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4F737" w14:textId="77777777" w:rsidR="00A234E2" w:rsidRPr="00B6332F" w:rsidRDefault="00A234E2" w:rsidP="00A234E2">
      <w:pPr>
        <w:pBdr>
          <w:top w:val="nil"/>
          <w:left w:val="nil"/>
          <w:bottom w:val="nil"/>
          <w:right w:val="nil"/>
          <w:between w:val="nil"/>
        </w:pBdr>
        <w:autoSpaceDE w:val="0"/>
        <w:autoSpaceDN w:val="0"/>
        <w:adjustRightInd w:val="0"/>
        <w:spacing w:after="120"/>
        <w:rPr>
          <w:rFonts w:ascii="標楷體" w:eastAsia="標楷體" w:hAnsi="標楷體" w:cs="標楷體"/>
          <w:b/>
          <w:color w:val="000000"/>
          <w:kern w:val="0"/>
          <w:szCs w:val="24"/>
        </w:rPr>
      </w:pPr>
      <w:r w:rsidRPr="00B6332F">
        <w:rPr>
          <w:rFonts w:ascii="標楷體" w:eastAsia="標楷體" w:hAnsi="標楷體" w:cs="標楷體"/>
          <w:b/>
          <w:color w:val="000000"/>
          <w:kern w:val="0"/>
          <w:szCs w:val="24"/>
        </w:rPr>
        <w:t>重要教育工作融入課程規劃實施情形(表3)</w:t>
      </w:r>
    </w:p>
    <w:tbl>
      <w:tblPr>
        <w:tblW w:w="10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6"/>
        <w:gridCol w:w="1021"/>
        <w:gridCol w:w="822"/>
        <w:gridCol w:w="3119"/>
        <w:gridCol w:w="958"/>
        <w:gridCol w:w="2124"/>
      </w:tblGrid>
      <w:tr w:rsidR="00A234E2" w:rsidRPr="00B6332F" w14:paraId="7D05B75B" w14:textId="77777777" w:rsidTr="001329C8">
        <w:tc>
          <w:tcPr>
            <w:tcW w:w="2376" w:type="dxa"/>
            <w:vMerge w:val="restart"/>
            <w:vAlign w:val="center"/>
          </w:tcPr>
          <w:p w14:paraId="4A5CBAD8" w14:textId="232A63D8" w:rsidR="00A234E2" w:rsidRPr="00B6332F" w:rsidRDefault="00A234E2" w:rsidP="00A234E2">
            <w:pPr>
              <w:autoSpaceDE w:val="0"/>
              <w:autoSpaceDN w:val="0"/>
              <w:adjustRightInd w:val="0"/>
              <w:jc w:val="center"/>
              <w:rPr>
                <w:rFonts w:ascii="標楷體" w:eastAsia="標楷體" w:hAnsi="標楷體" w:cs="標楷體"/>
                <w:b/>
                <w:color w:val="000000"/>
                <w:kern w:val="0"/>
                <w:sz w:val="28"/>
                <w:szCs w:val="28"/>
              </w:rPr>
            </w:pPr>
            <w:r w:rsidRPr="00B6332F">
              <w:rPr>
                <w:rFonts w:ascii="標楷體" w:eastAsia="標楷體" w:hAnsi="標楷體" w:cs="標楷體"/>
                <w:b/>
                <w:color w:val="000000"/>
                <w:kern w:val="0"/>
                <w:sz w:val="28"/>
                <w:szCs w:val="28"/>
              </w:rPr>
              <w:t>11</w:t>
            </w:r>
            <w:r w:rsidR="003028E8" w:rsidRPr="00B6332F">
              <w:rPr>
                <w:rFonts w:ascii="標楷體" w:eastAsia="標楷體" w:hAnsi="標楷體" w:cs="標楷體"/>
                <w:b/>
                <w:color w:val="000000"/>
                <w:kern w:val="0"/>
                <w:sz w:val="28"/>
                <w:szCs w:val="28"/>
              </w:rPr>
              <w:t>2</w:t>
            </w:r>
            <w:r w:rsidRPr="00B6332F">
              <w:rPr>
                <w:rFonts w:ascii="標楷體" w:eastAsia="標楷體" w:hAnsi="標楷體" w:cs="標楷體"/>
                <w:b/>
                <w:color w:val="000000"/>
                <w:kern w:val="0"/>
                <w:sz w:val="28"/>
                <w:szCs w:val="28"/>
              </w:rPr>
              <w:t>學年度</w:t>
            </w:r>
          </w:p>
          <w:p w14:paraId="6278BD58"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b/>
                <w:color w:val="000000"/>
                <w:kern w:val="0"/>
                <w:sz w:val="28"/>
                <w:szCs w:val="28"/>
              </w:rPr>
              <w:t>重要教育工作</w:t>
            </w:r>
          </w:p>
        </w:tc>
        <w:tc>
          <w:tcPr>
            <w:tcW w:w="5920" w:type="dxa"/>
            <w:gridSpan w:val="4"/>
            <w:vAlign w:val="center"/>
          </w:tcPr>
          <w:p w14:paraId="4D04C0BE" w14:textId="77777777" w:rsidR="00A234E2" w:rsidRPr="00B6332F" w:rsidRDefault="00A234E2" w:rsidP="00A234E2">
            <w:pPr>
              <w:autoSpaceDE w:val="0"/>
              <w:autoSpaceDN w:val="0"/>
              <w:adjustRightInd w:val="0"/>
              <w:jc w:val="center"/>
              <w:rPr>
                <w:rFonts w:ascii="標楷體" w:eastAsia="標楷體" w:hAnsi="標楷體" w:cs="標楷體"/>
                <w:b/>
                <w:color w:val="000000"/>
                <w:kern w:val="0"/>
                <w:sz w:val="28"/>
                <w:szCs w:val="28"/>
              </w:rPr>
            </w:pPr>
            <w:r w:rsidRPr="00B6332F">
              <w:rPr>
                <w:rFonts w:ascii="標楷體" w:eastAsia="標楷體" w:hAnsi="標楷體" w:cs="標楷體"/>
                <w:b/>
                <w:color w:val="000000"/>
                <w:kern w:val="0"/>
                <w:sz w:val="28"/>
                <w:szCs w:val="28"/>
              </w:rPr>
              <w:t>納入課程規劃實施情形</w:t>
            </w:r>
          </w:p>
          <w:p w14:paraId="4A6328D1"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（請視實際情形自行增列，內容須與各年級彈性學習節數或領域課程計畫相符）</w:t>
            </w:r>
          </w:p>
        </w:tc>
        <w:tc>
          <w:tcPr>
            <w:tcW w:w="2124" w:type="dxa"/>
            <w:vMerge w:val="restart"/>
            <w:vAlign w:val="center"/>
          </w:tcPr>
          <w:p w14:paraId="5921B410"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備註</w:t>
            </w:r>
          </w:p>
        </w:tc>
      </w:tr>
      <w:tr w:rsidR="00A234E2" w:rsidRPr="00B6332F" w14:paraId="50E80CC9" w14:textId="77777777" w:rsidTr="001329C8">
        <w:trPr>
          <w:trHeight w:val="675"/>
        </w:trPr>
        <w:tc>
          <w:tcPr>
            <w:tcW w:w="2376" w:type="dxa"/>
            <w:vMerge/>
            <w:vAlign w:val="center"/>
          </w:tcPr>
          <w:p w14:paraId="5F580D53"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color w:val="000000"/>
                <w:kern w:val="0"/>
                <w:sz w:val="20"/>
                <w:szCs w:val="20"/>
              </w:rPr>
            </w:pPr>
          </w:p>
        </w:tc>
        <w:tc>
          <w:tcPr>
            <w:tcW w:w="1021" w:type="dxa"/>
            <w:vAlign w:val="center"/>
          </w:tcPr>
          <w:p w14:paraId="50041F50" w14:textId="77777777" w:rsidR="00A234E2" w:rsidRPr="00B6332F" w:rsidRDefault="00A234E2" w:rsidP="00A234E2">
            <w:pPr>
              <w:autoSpaceDE w:val="0"/>
              <w:autoSpaceDN w:val="0"/>
              <w:adjustRightInd w:val="0"/>
              <w:jc w:val="center"/>
              <w:rPr>
                <w:rFonts w:ascii="標楷體" w:eastAsia="標楷體" w:hAnsi="標楷體" w:cs="標楷體"/>
                <w:b/>
                <w:color w:val="000000"/>
                <w:kern w:val="0"/>
                <w:sz w:val="28"/>
                <w:szCs w:val="28"/>
              </w:rPr>
            </w:pPr>
            <w:r w:rsidRPr="00B6332F">
              <w:rPr>
                <w:rFonts w:ascii="標楷體" w:eastAsia="標楷體" w:hAnsi="標楷體" w:cs="標楷體"/>
                <w:b/>
                <w:color w:val="000000"/>
                <w:kern w:val="0"/>
                <w:sz w:val="28"/>
                <w:szCs w:val="28"/>
              </w:rPr>
              <w:t>學期</w:t>
            </w:r>
          </w:p>
        </w:tc>
        <w:tc>
          <w:tcPr>
            <w:tcW w:w="822" w:type="dxa"/>
            <w:vAlign w:val="center"/>
          </w:tcPr>
          <w:p w14:paraId="49322B0F" w14:textId="77777777" w:rsidR="00A234E2" w:rsidRPr="00B6332F" w:rsidRDefault="00A234E2" w:rsidP="00A234E2">
            <w:pPr>
              <w:autoSpaceDE w:val="0"/>
              <w:autoSpaceDN w:val="0"/>
              <w:adjustRightInd w:val="0"/>
              <w:jc w:val="center"/>
              <w:rPr>
                <w:rFonts w:ascii="標楷體" w:eastAsia="標楷體" w:hAnsi="標楷體" w:cs="標楷體"/>
                <w:b/>
                <w:color w:val="000000"/>
                <w:kern w:val="0"/>
                <w:sz w:val="28"/>
                <w:szCs w:val="28"/>
              </w:rPr>
            </w:pPr>
            <w:r w:rsidRPr="00B6332F">
              <w:rPr>
                <w:rFonts w:ascii="標楷體" w:eastAsia="標楷體" w:hAnsi="標楷體" w:cs="標楷體"/>
                <w:b/>
                <w:color w:val="000000"/>
                <w:kern w:val="0"/>
                <w:sz w:val="28"/>
                <w:szCs w:val="28"/>
              </w:rPr>
              <w:t>年級</w:t>
            </w:r>
          </w:p>
        </w:tc>
        <w:tc>
          <w:tcPr>
            <w:tcW w:w="3119" w:type="dxa"/>
            <w:vAlign w:val="center"/>
          </w:tcPr>
          <w:p w14:paraId="24AAC6FA" w14:textId="77777777" w:rsidR="00A234E2" w:rsidRPr="00B6332F" w:rsidRDefault="00A234E2" w:rsidP="00A234E2">
            <w:pPr>
              <w:autoSpaceDE w:val="0"/>
              <w:autoSpaceDN w:val="0"/>
              <w:adjustRightInd w:val="0"/>
              <w:jc w:val="center"/>
              <w:rPr>
                <w:rFonts w:ascii="標楷體" w:eastAsia="標楷體" w:hAnsi="標楷體" w:cs="標楷體"/>
                <w:b/>
                <w:color w:val="000000"/>
                <w:kern w:val="0"/>
                <w:sz w:val="28"/>
                <w:szCs w:val="28"/>
              </w:rPr>
            </w:pPr>
            <w:r w:rsidRPr="00B6332F">
              <w:rPr>
                <w:rFonts w:ascii="標楷體" w:eastAsia="標楷體" w:hAnsi="標楷體" w:cs="標楷體"/>
                <w:b/>
                <w:color w:val="000000"/>
                <w:kern w:val="0"/>
                <w:sz w:val="28"/>
                <w:szCs w:val="28"/>
              </w:rPr>
              <w:t>彈性學習節數或領域別</w:t>
            </w:r>
          </w:p>
        </w:tc>
        <w:tc>
          <w:tcPr>
            <w:tcW w:w="958" w:type="dxa"/>
            <w:vAlign w:val="center"/>
          </w:tcPr>
          <w:p w14:paraId="46A02735" w14:textId="77777777" w:rsidR="00A234E2" w:rsidRPr="00B6332F" w:rsidRDefault="00A234E2" w:rsidP="00A234E2">
            <w:pPr>
              <w:autoSpaceDE w:val="0"/>
              <w:autoSpaceDN w:val="0"/>
              <w:adjustRightInd w:val="0"/>
              <w:jc w:val="center"/>
              <w:rPr>
                <w:rFonts w:ascii="標楷體" w:eastAsia="標楷體" w:hAnsi="標楷體" w:cs="標楷體"/>
                <w:b/>
                <w:color w:val="000000"/>
                <w:kern w:val="0"/>
                <w:sz w:val="28"/>
                <w:szCs w:val="28"/>
              </w:rPr>
            </w:pPr>
            <w:r w:rsidRPr="00B6332F">
              <w:rPr>
                <w:rFonts w:ascii="標楷體" w:eastAsia="標楷體" w:hAnsi="標楷體" w:cs="標楷體"/>
                <w:b/>
                <w:color w:val="000000"/>
                <w:kern w:val="0"/>
                <w:sz w:val="28"/>
                <w:szCs w:val="28"/>
              </w:rPr>
              <w:t>週次</w:t>
            </w:r>
          </w:p>
        </w:tc>
        <w:tc>
          <w:tcPr>
            <w:tcW w:w="2124" w:type="dxa"/>
            <w:vMerge/>
            <w:vAlign w:val="center"/>
          </w:tcPr>
          <w:p w14:paraId="090CF38D"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b/>
                <w:color w:val="000000"/>
                <w:kern w:val="0"/>
                <w:sz w:val="28"/>
                <w:szCs w:val="28"/>
              </w:rPr>
            </w:pPr>
          </w:p>
        </w:tc>
      </w:tr>
      <w:tr w:rsidR="00A234E2" w:rsidRPr="00B6332F" w14:paraId="19A69458" w14:textId="77777777" w:rsidTr="001329C8">
        <w:trPr>
          <w:trHeight w:val="77"/>
        </w:trPr>
        <w:tc>
          <w:tcPr>
            <w:tcW w:w="2376" w:type="dxa"/>
            <w:vMerge w:val="restart"/>
            <w:vAlign w:val="center"/>
          </w:tcPr>
          <w:p w14:paraId="713F6D6F" w14:textId="77777777" w:rsidR="00A234E2" w:rsidRPr="00B6332F" w:rsidRDefault="00A234E2" w:rsidP="00A234E2">
            <w:pPr>
              <w:autoSpaceDE w:val="0"/>
              <w:autoSpaceDN w:val="0"/>
              <w:adjustRightInd w:val="0"/>
              <w:spacing w:after="28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環境教育</w:t>
            </w:r>
          </w:p>
          <w:p w14:paraId="2956232D" w14:textId="77777777" w:rsidR="00A234E2" w:rsidRPr="00B6332F" w:rsidRDefault="00A234E2" w:rsidP="00A234E2">
            <w:pPr>
              <w:autoSpaceDE w:val="0"/>
              <w:autoSpaceDN w:val="0"/>
              <w:adjustRightInd w:val="0"/>
              <w:spacing w:before="28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(範例)</w:t>
            </w:r>
          </w:p>
        </w:tc>
        <w:tc>
          <w:tcPr>
            <w:tcW w:w="1021" w:type="dxa"/>
            <w:vAlign w:val="center"/>
          </w:tcPr>
          <w:p w14:paraId="689045E5"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上</w:t>
            </w:r>
          </w:p>
        </w:tc>
        <w:tc>
          <w:tcPr>
            <w:tcW w:w="822" w:type="dxa"/>
            <w:vAlign w:val="center"/>
          </w:tcPr>
          <w:p w14:paraId="01D64626"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一</w:t>
            </w:r>
          </w:p>
        </w:tc>
        <w:tc>
          <w:tcPr>
            <w:tcW w:w="3119" w:type="dxa"/>
            <w:vAlign w:val="center"/>
          </w:tcPr>
          <w:p w14:paraId="144DDF1F" w14:textId="77777777" w:rsidR="00A234E2" w:rsidRPr="00B6332F" w:rsidRDefault="00A234E2" w:rsidP="00A234E2">
            <w:pPr>
              <w:autoSpaceDE w:val="0"/>
              <w:autoSpaceDN w:val="0"/>
              <w:adjustRightInd w:val="0"/>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生活課程</w:t>
            </w:r>
          </w:p>
        </w:tc>
        <w:tc>
          <w:tcPr>
            <w:tcW w:w="958" w:type="dxa"/>
            <w:vAlign w:val="center"/>
          </w:tcPr>
          <w:p w14:paraId="0A756E67"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10-12</w:t>
            </w:r>
          </w:p>
        </w:tc>
        <w:tc>
          <w:tcPr>
            <w:tcW w:w="2124" w:type="dxa"/>
            <w:vMerge w:val="restart"/>
            <w:vAlign w:val="center"/>
          </w:tcPr>
          <w:p w14:paraId="56190A22" w14:textId="77777777" w:rsidR="00A234E2" w:rsidRPr="00B6332F" w:rsidRDefault="00A234E2" w:rsidP="00A234E2">
            <w:pPr>
              <w:autoSpaceDE w:val="0"/>
              <w:autoSpaceDN w:val="0"/>
              <w:adjustRightInd w:val="0"/>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每學年至少4小時</w:t>
            </w:r>
          </w:p>
        </w:tc>
      </w:tr>
      <w:tr w:rsidR="00A234E2" w:rsidRPr="00B6332F" w14:paraId="523B3829" w14:textId="77777777" w:rsidTr="001329C8">
        <w:trPr>
          <w:trHeight w:val="195"/>
        </w:trPr>
        <w:tc>
          <w:tcPr>
            <w:tcW w:w="2376" w:type="dxa"/>
            <w:vMerge/>
            <w:vAlign w:val="center"/>
          </w:tcPr>
          <w:p w14:paraId="2695AD37"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color w:val="000000"/>
                <w:kern w:val="0"/>
                <w:sz w:val="20"/>
                <w:szCs w:val="20"/>
              </w:rPr>
            </w:pPr>
          </w:p>
        </w:tc>
        <w:tc>
          <w:tcPr>
            <w:tcW w:w="1021" w:type="dxa"/>
            <w:vAlign w:val="center"/>
          </w:tcPr>
          <w:p w14:paraId="5722E820"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下</w:t>
            </w:r>
          </w:p>
        </w:tc>
        <w:tc>
          <w:tcPr>
            <w:tcW w:w="822" w:type="dxa"/>
            <w:vAlign w:val="center"/>
          </w:tcPr>
          <w:p w14:paraId="713008F6"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二</w:t>
            </w:r>
          </w:p>
        </w:tc>
        <w:tc>
          <w:tcPr>
            <w:tcW w:w="3119" w:type="dxa"/>
            <w:vAlign w:val="center"/>
          </w:tcPr>
          <w:p w14:paraId="5AD4B070" w14:textId="77777777" w:rsidR="00A234E2" w:rsidRPr="00B6332F" w:rsidRDefault="00A234E2" w:rsidP="00A234E2">
            <w:pPr>
              <w:autoSpaceDE w:val="0"/>
              <w:autoSpaceDN w:val="0"/>
              <w:adjustRightInd w:val="0"/>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(略)</w:t>
            </w:r>
          </w:p>
        </w:tc>
        <w:tc>
          <w:tcPr>
            <w:tcW w:w="958" w:type="dxa"/>
            <w:vAlign w:val="center"/>
          </w:tcPr>
          <w:p w14:paraId="2C81A842" w14:textId="77777777" w:rsidR="00A234E2" w:rsidRPr="00B6332F" w:rsidRDefault="00A234E2" w:rsidP="00A234E2">
            <w:pPr>
              <w:autoSpaceDE w:val="0"/>
              <w:autoSpaceDN w:val="0"/>
              <w:adjustRightInd w:val="0"/>
              <w:ind w:firstLine="480"/>
              <w:jc w:val="center"/>
              <w:rPr>
                <w:rFonts w:ascii="標楷體" w:eastAsia="標楷體" w:hAnsi="標楷體" w:cs="標楷體"/>
                <w:color w:val="000000"/>
                <w:kern w:val="0"/>
                <w:sz w:val="20"/>
                <w:szCs w:val="20"/>
              </w:rPr>
            </w:pPr>
          </w:p>
        </w:tc>
        <w:tc>
          <w:tcPr>
            <w:tcW w:w="2124" w:type="dxa"/>
            <w:vMerge/>
            <w:vAlign w:val="center"/>
          </w:tcPr>
          <w:p w14:paraId="0520B137"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color w:val="000000"/>
                <w:kern w:val="0"/>
                <w:sz w:val="20"/>
                <w:szCs w:val="20"/>
              </w:rPr>
            </w:pPr>
          </w:p>
        </w:tc>
      </w:tr>
      <w:tr w:rsidR="00A234E2" w:rsidRPr="00B6332F" w14:paraId="37736A34" w14:textId="77777777" w:rsidTr="001329C8">
        <w:trPr>
          <w:trHeight w:val="479"/>
        </w:trPr>
        <w:tc>
          <w:tcPr>
            <w:tcW w:w="2376" w:type="dxa"/>
            <w:vMerge/>
            <w:vAlign w:val="center"/>
          </w:tcPr>
          <w:p w14:paraId="44E66B0A"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color w:val="000000"/>
                <w:kern w:val="0"/>
                <w:sz w:val="20"/>
                <w:szCs w:val="20"/>
              </w:rPr>
            </w:pPr>
          </w:p>
        </w:tc>
        <w:tc>
          <w:tcPr>
            <w:tcW w:w="1021" w:type="dxa"/>
            <w:vMerge w:val="restart"/>
            <w:vAlign w:val="center"/>
          </w:tcPr>
          <w:p w14:paraId="56A538EC"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上</w:t>
            </w:r>
          </w:p>
        </w:tc>
        <w:tc>
          <w:tcPr>
            <w:tcW w:w="822" w:type="dxa"/>
            <w:vMerge w:val="restart"/>
            <w:vAlign w:val="center"/>
          </w:tcPr>
          <w:p w14:paraId="1B858ADB"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三</w:t>
            </w:r>
          </w:p>
        </w:tc>
        <w:tc>
          <w:tcPr>
            <w:tcW w:w="3119" w:type="dxa"/>
            <w:vAlign w:val="center"/>
          </w:tcPr>
          <w:p w14:paraId="6D2CB438" w14:textId="77777777" w:rsidR="00A234E2" w:rsidRPr="00B6332F" w:rsidRDefault="00A234E2" w:rsidP="00A234E2">
            <w:pPr>
              <w:autoSpaceDE w:val="0"/>
              <w:autoSpaceDN w:val="0"/>
              <w:adjustRightInd w:val="0"/>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社會領域</w:t>
            </w:r>
          </w:p>
        </w:tc>
        <w:tc>
          <w:tcPr>
            <w:tcW w:w="958" w:type="dxa"/>
            <w:vAlign w:val="center"/>
          </w:tcPr>
          <w:p w14:paraId="670ABF2E"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4-5</w:t>
            </w:r>
          </w:p>
        </w:tc>
        <w:tc>
          <w:tcPr>
            <w:tcW w:w="2124" w:type="dxa"/>
            <w:vMerge/>
            <w:vAlign w:val="center"/>
          </w:tcPr>
          <w:p w14:paraId="225524D9"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color w:val="000000"/>
                <w:kern w:val="0"/>
                <w:sz w:val="20"/>
                <w:szCs w:val="20"/>
              </w:rPr>
            </w:pPr>
          </w:p>
        </w:tc>
      </w:tr>
      <w:tr w:rsidR="00A234E2" w:rsidRPr="00B6332F" w14:paraId="46E05534" w14:textId="77777777" w:rsidTr="001329C8">
        <w:trPr>
          <w:trHeight w:val="77"/>
        </w:trPr>
        <w:tc>
          <w:tcPr>
            <w:tcW w:w="2376" w:type="dxa"/>
            <w:vMerge/>
            <w:vAlign w:val="center"/>
          </w:tcPr>
          <w:p w14:paraId="61BE30C5"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color w:val="000000"/>
                <w:kern w:val="0"/>
                <w:sz w:val="20"/>
                <w:szCs w:val="20"/>
              </w:rPr>
            </w:pPr>
          </w:p>
        </w:tc>
        <w:tc>
          <w:tcPr>
            <w:tcW w:w="1021" w:type="dxa"/>
            <w:vMerge/>
            <w:vAlign w:val="center"/>
          </w:tcPr>
          <w:p w14:paraId="5861D446"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color w:val="000000"/>
                <w:kern w:val="0"/>
                <w:sz w:val="20"/>
                <w:szCs w:val="20"/>
              </w:rPr>
            </w:pPr>
          </w:p>
        </w:tc>
        <w:tc>
          <w:tcPr>
            <w:tcW w:w="822" w:type="dxa"/>
            <w:vMerge/>
            <w:vAlign w:val="center"/>
          </w:tcPr>
          <w:p w14:paraId="3C19720C"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color w:val="000000"/>
                <w:kern w:val="0"/>
                <w:sz w:val="20"/>
                <w:szCs w:val="20"/>
              </w:rPr>
            </w:pPr>
          </w:p>
        </w:tc>
        <w:tc>
          <w:tcPr>
            <w:tcW w:w="3119" w:type="dxa"/>
            <w:vAlign w:val="center"/>
          </w:tcPr>
          <w:p w14:paraId="3739106D" w14:textId="77777777" w:rsidR="00A234E2" w:rsidRPr="00B6332F" w:rsidRDefault="00A234E2" w:rsidP="00A234E2">
            <w:pPr>
              <w:autoSpaceDE w:val="0"/>
              <w:autoSpaceDN w:val="0"/>
              <w:adjustRightInd w:val="0"/>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自然與生活領域</w:t>
            </w:r>
          </w:p>
        </w:tc>
        <w:tc>
          <w:tcPr>
            <w:tcW w:w="958" w:type="dxa"/>
            <w:vAlign w:val="center"/>
          </w:tcPr>
          <w:p w14:paraId="2337E5D0"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14</w:t>
            </w:r>
          </w:p>
        </w:tc>
        <w:tc>
          <w:tcPr>
            <w:tcW w:w="2124" w:type="dxa"/>
            <w:vMerge/>
            <w:vAlign w:val="center"/>
          </w:tcPr>
          <w:p w14:paraId="32782997"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color w:val="000000"/>
                <w:kern w:val="0"/>
                <w:sz w:val="20"/>
                <w:szCs w:val="20"/>
              </w:rPr>
            </w:pPr>
          </w:p>
        </w:tc>
      </w:tr>
      <w:tr w:rsidR="00A234E2" w:rsidRPr="00B6332F" w14:paraId="2493CDAA" w14:textId="77777777" w:rsidTr="001329C8">
        <w:trPr>
          <w:trHeight w:val="300"/>
        </w:trPr>
        <w:tc>
          <w:tcPr>
            <w:tcW w:w="2376" w:type="dxa"/>
            <w:vMerge/>
            <w:vAlign w:val="center"/>
          </w:tcPr>
          <w:p w14:paraId="27319372"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color w:val="000000"/>
                <w:kern w:val="0"/>
                <w:sz w:val="20"/>
                <w:szCs w:val="20"/>
              </w:rPr>
            </w:pPr>
          </w:p>
        </w:tc>
        <w:tc>
          <w:tcPr>
            <w:tcW w:w="1021" w:type="dxa"/>
            <w:vAlign w:val="center"/>
          </w:tcPr>
          <w:p w14:paraId="33F230F1"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822" w:type="dxa"/>
            <w:vAlign w:val="center"/>
          </w:tcPr>
          <w:p w14:paraId="6D4C4DB0"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四</w:t>
            </w:r>
          </w:p>
        </w:tc>
        <w:tc>
          <w:tcPr>
            <w:tcW w:w="3119" w:type="dxa"/>
            <w:vAlign w:val="center"/>
          </w:tcPr>
          <w:p w14:paraId="234D455C" w14:textId="77777777" w:rsidR="00A234E2" w:rsidRPr="00B6332F" w:rsidRDefault="00A234E2" w:rsidP="00A234E2">
            <w:pPr>
              <w:autoSpaceDE w:val="0"/>
              <w:autoSpaceDN w:val="0"/>
              <w:adjustRightInd w:val="0"/>
              <w:rPr>
                <w:rFonts w:ascii="標楷體" w:eastAsia="標楷體" w:hAnsi="標楷體" w:cs="標楷體"/>
                <w:color w:val="000000"/>
                <w:kern w:val="0"/>
                <w:sz w:val="20"/>
                <w:szCs w:val="20"/>
              </w:rPr>
            </w:pPr>
          </w:p>
        </w:tc>
        <w:tc>
          <w:tcPr>
            <w:tcW w:w="958" w:type="dxa"/>
            <w:vAlign w:val="center"/>
          </w:tcPr>
          <w:p w14:paraId="666AADF7" w14:textId="77777777" w:rsidR="00A234E2" w:rsidRPr="00B6332F" w:rsidRDefault="00A234E2" w:rsidP="00A234E2">
            <w:pPr>
              <w:autoSpaceDE w:val="0"/>
              <w:autoSpaceDN w:val="0"/>
              <w:adjustRightInd w:val="0"/>
              <w:ind w:firstLine="480"/>
              <w:jc w:val="center"/>
              <w:rPr>
                <w:rFonts w:ascii="標楷體" w:eastAsia="標楷體" w:hAnsi="標楷體" w:cs="標楷體"/>
                <w:color w:val="000000"/>
                <w:kern w:val="0"/>
                <w:sz w:val="20"/>
                <w:szCs w:val="20"/>
              </w:rPr>
            </w:pPr>
          </w:p>
        </w:tc>
        <w:tc>
          <w:tcPr>
            <w:tcW w:w="2124" w:type="dxa"/>
            <w:vMerge/>
            <w:vAlign w:val="center"/>
          </w:tcPr>
          <w:p w14:paraId="25A0CAE1" w14:textId="77777777" w:rsidR="00A234E2" w:rsidRPr="00B6332F" w:rsidRDefault="00A234E2" w:rsidP="00A234E2">
            <w:pPr>
              <w:pBdr>
                <w:top w:val="nil"/>
                <w:left w:val="nil"/>
                <w:bottom w:val="nil"/>
                <w:right w:val="nil"/>
                <w:between w:val="nil"/>
              </w:pBdr>
              <w:autoSpaceDE w:val="0"/>
              <w:autoSpaceDN w:val="0"/>
              <w:adjustRightInd w:val="0"/>
              <w:spacing w:line="276" w:lineRule="auto"/>
              <w:rPr>
                <w:rFonts w:ascii="標楷體" w:eastAsia="標楷體" w:hAnsi="標楷體" w:cs="標楷體"/>
                <w:color w:val="000000"/>
                <w:kern w:val="0"/>
                <w:sz w:val="20"/>
                <w:szCs w:val="20"/>
              </w:rPr>
            </w:pPr>
          </w:p>
        </w:tc>
      </w:tr>
      <w:tr w:rsidR="00A234E2" w:rsidRPr="00B6332F" w14:paraId="29DAA9DD" w14:textId="77777777" w:rsidTr="001329C8">
        <w:tc>
          <w:tcPr>
            <w:tcW w:w="2376" w:type="dxa"/>
            <w:vAlign w:val="center"/>
          </w:tcPr>
          <w:p w14:paraId="5545C7E0"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性別平等教育</w:t>
            </w:r>
          </w:p>
        </w:tc>
        <w:tc>
          <w:tcPr>
            <w:tcW w:w="1021" w:type="dxa"/>
            <w:vAlign w:val="center"/>
          </w:tcPr>
          <w:p w14:paraId="7111C366"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822" w:type="dxa"/>
            <w:vAlign w:val="center"/>
          </w:tcPr>
          <w:p w14:paraId="518216E4"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3119" w:type="dxa"/>
            <w:vAlign w:val="center"/>
          </w:tcPr>
          <w:p w14:paraId="06B505F8" w14:textId="77777777" w:rsidR="00A234E2" w:rsidRPr="00B6332F" w:rsidRDefault="00A234E2" w:rsidP="00A234E2">
            <w:pPr>
              <w:autoSpaceDE w:val="0"/>
              <w:autoSpaceDN w:val="0"/>
              <w:adjustRightInd w:val="0"/>
              <w:rPr>
                <w:rFonts w:ascii="標楷體" w:eastAsia="標楷體" w:hAnsi="標楷體" w:cs="標楷體"/>
                <w:color w:val="000000"/>
                <w:kern w:val="0"/>
                <w:sz w:val="20"/>
                <w:szCs w:val="20"/>
              </w:rPr>
            </w:pPr>
          </w:p>
        </w:tc>
        <w:tc>
          <w:tcPr>
            <w:tcW w:w="958" w:type="dxa"/>
            <w:vAlign w:val="center"/>
          </w:tcPr>
          <w:p w14:paraId="69B2A61A" w14:textId="77777777" w:rsidR="00A234E2" w:rsidRPr="00B6332F" w:rsidRDefault="00A234E2" w:rsidP="00A234E2">
            <w:pPr>
              <w:autoSpaceDE w:val="0"/>
              <w:autoSpaceDN w:val="0"/>
              <w:adjustRightInd w:val="0"/>
              <w:ind w:firstLine="480"/>
              <w:jc w:val="both"/>
              <w:rPr>
                <w:rFonts w:ascii="標楷體" w:eastAsia="標楷體" w:hAnsi="標楷體" w:cs="標楷體"/>
                <w:color w:val="000000"/>
                <w:kern w:val="0"/>
                <w:sz w:val="20"/>
                <w:szCs w:val="20"/>
              </w:rPr>
            </w:pPr>
          </w:p>
        </w:tc>
        <w:tc>
          <w:tcPr>
            <w:tcW w:w="2124" w:type="dxa"/>
            <w:vAlign w:val="center"/>
          </w:tcPr>
          <w:p w14:paraId="059B1754" w14:textId="77777777" w:rsidR="00A234E2" w:rsidRPr="00B6332F" w:rsidRDefault="00A234E2" w:rsidP="00A234E2">
            <w:pPr>
              <w:autoSpaceDE w:val="0"/>
              <w:autoSpaceDN w:val="0"/>
              <w:adjustRightInd w:val="0"/>
              <w:jc w:val="both"/>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每學期至少4小時</w:t>
            </w:r>
          </w:p>
        </w:tc>
      </w:tr>
      <w:tr w:rsidR="00A234E2" w:rsidRPr="00B6332F" w14:paraId="7DC5003D" w14:textId="77777777" w:rsidTr="001329C8">
        <w:tc>
          <w:tcPr>
            <w:tcW w:w="2376" w:type="dxa"/>
            <w:vAlign w:val="center"/>
          </w:tcPr>
          <w:p w14:paraId="44B34D8A"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家庭教育課程</w:t>
            </w:r>
          </w:p>
        </w:tc>
        <w:tc>
          <w:tcPr>
            <w:tcW w:w="1021" w:type="dxa"/>
            <w:vAlign w:val="center"/>
          </w:tcPr>
          <w:p w14:paraId="2DB28133"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822" w:type="dxa"/>
            <w:vAlign w:val="center"/>
          </w:tcPr>
          <w:p w14:paraId="341341BE"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3119" w:type="dxa"/>
            <w:vAlign w:val="center"/>
          </w:tcPr>
          <w:p w14:paraId="61CDE30C" w14:textId="77777777" w:rsidR="00A234E2" w:rsidRPr="00B6332F" w:rsidRDefault="00A234E2" w:rsidP="00A234E2">
            <w:pPr>
              <w:autoSpaceDE w:val="0"/>
              <w:autoSpaceDN w:val="0"/>
              <w:adjustRightInd w:val="0"/>
              <w:rPr>
                <w:rFonts w:ascii="標楷體" w:eastAsia="標楷體" w:hAnsi="標楷體" w:cs="標楷體"/>
                <w:color w:val="000000"/>
                <w:kern w:val="0"/>
                <w:sz w:val="20"/>
                <w:szCs w:val="20"/>
              </w:rPr>
            </w:pPr>
          </w:p>
        </w:tc>
        <w:tc>
          <w:tcPr>
            <w:tcW w:w="958" w:type="dxa"/>
            <w:vAlign w:val="center"/>
          </w:tcPr>
          <w:p w14:paraId="328C3913" w14:textId="77777777" w:rsidR="00A234E2" w:rsidRPr="00B6332F" w:rsidRDefault="00A234E2" w:rsidP="00A234E2">
            <w:pPr>
              <w:autoSpaceDE w:val="0"/>
              <w:autoSpaceDN w:val="0"/>
              <w:adjustRightInd w:val="0"/>
              <w:ind w:firstLine="480"/>
              <w:jc w:val="both"/>
              <w:rPr>
                <w:rFonts w:ascii="標楷體" w:eastAsia="標楷體" w:hAnsi="標楷體" w:cs="標楷體"/>
                <w:color w:val="000000"/>
                <w:kern w:val="0"/>
                <w:sz w:val="20"/>
                <w:szCs w:val="20"/>
              </w:rPr>
            </w:pPr>
          </w:p>
        </w:tc>
        <w:tc>
          <w:tcPr>
            <w:tcW w:w="2124" w:type="dxa"/>
            <w:vAlign w:val="center"/>
          </w:tcPr>
          <w:p w14:paraId="48764F17" w14:textId="77777777" w:rsidR="00A234E2" w:rsidRPr="00B6332F" w:rsidRDefault="00A234E2" w:rsidP="00A234E2">
            <w:pPr>
              <w:autoSpaceDE w:val="0"/>
              <w:autoSpaceDN w:val="0"/>
              <w:adjustRightInd w:val="0"/>
              <w:jc w:val="both"/>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每學年至少4小時</w:t>
            </w:r>
          </w:p>
        </w:tc>
      </w:tr>
      <w:tr w:rsidR="00A234E2" w:rsidRPr="00B6332F" w14:paraId="324D9FD6" w14:textId="77777777" w:rsidTr="001329C8">
        <w:tc>
          <w:tcPr>
            <w:tcW w:w="2376" w:type="dxa"/>
            <w:vAlign w:val="center"/>
          </w:tcPr>
          <w:p w14:paraId="09A73107"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法治教育</w:t>
            </w:r>
          </w:p>
        </w:tc>
        <w:tc>
          <w:tcPr>
            <w:tcW w:w="1021" w:type="dxa"/>
            <w:vAlign w:val="center"/>
          </w:tcPr>
          <w:p w14:paraId="6E109F99"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822" w:type="dxa"/>
            <w:vAlign w:val="center"/>
          </w:tcPr>
          <w:p w14:paraId="0EC7AA6B"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六</w:t>
            </w:r>
          </w:p>
        </w:tc>
        <w:tc>
          <w:tcPr>
            <w:tcW w:w="3119" w:type="dxa"/>
            <w:vAlign w:val="center"/>
          </w:tcPr>
          <w:p w14:paraId="1CE18BD6" w14:textId="77777777" w:rsidR="00A234E2" w:rsidRPr="00B6332F" w:rsidRDefault="00A234E2" w:rsidP="00A234E2">
            <w:pPr>
              <w:autoSpaceDE w:val="0"/>
              <w:autoSpaceDN w:val="0"/>
              <w:adjustRightInd w:val="0"/>
              <w:rPr>
                <w:rFonts w:ascii="標楷體" w:eastAsia="標楷體" w:hAnsi="標楷體" w:cs="標楷體"/>
                <w:color w:val="000000"/>
                <w:kern w:val="0"/>
                <w:sz w:val="20"/>
                <w:szCs w:val="20"/>
              </w:rPr>
            </w:pPr>
          </w:p>
        </w:tc>
        <w:tc>
          <w:tcPr>
            <w:tcW w:w="958" w:type="dxa"/>
            <w:vAlign w:val="center"/>
          </w:tcPr>
          <w:p w14:paraId="13BE56BA" w14:textId="77777777" w:rsidR="00A234E2" w:rsidRPr="00B6332F" w:rsidRDefault="00A234E2" w:rsidP="00A234E2">
            <w:pPr>
              <w:autoSpaceDE w:val="0"/>
              <w:autoSpaceDN w:val="0"/>
              <w:adjustRightInd w:val="0"/>
              <w:ind w:firstLine="480"/>
              <w:jc w:val="both"/>
              <w:rPr>
                <w:rFonts w:ascii="標楷體" w:eastAsia="標楷體" w:hAnsi="標楷體" w:cs="標楷體"/>
                <w:color w:val="000000"/>
                <w:kern w:val="0"/>
                <w:sz w:val="20"/>
                <w:szCs w:val="20"/>
              </w:rPr>
            </w:pPr>
          </w:p>
        </w:tc>
        <w:tc>
          <w:tcPr>
            <w:tcW w:w="2124" w:type="dxa"/>
            <w:vAlign w:val="center"/>
          </w:tcPr>
          <w:p w14:paraId="0811EA13" w14:textId="77777777" w:rsidR="00A234E2" w:rsidRPr="00B6332F" w:rsidRDefault="00A234E2" w:rsidP="00A234E2">
            <w:pPr>
              <w:autoSpaceDE w:val="0"/>
              <w:autoSpaceDN w:val="0"/>
              <w:adjustRightInd w:val="0"/>
              <w:jc w:val="both"/>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八年級每學年至少3小時</w:t>
            </w:r>
          </w:p>
        </w:tc>
      </w:tr>
      <w:tr w:rsidR="00A234E2" w:rsidRPr="00B6332F" w14:paraId="74014472" w14:textId="77777777" w:rsidTr="001329C8">
        <w:tc>
          <w:tcPr>
            <w:tcW w:w="2376" w:type="dxa"/>
            <w:vAlign w:val="center"/>
          </w:tcPr>
          <w:p w14:paraId="66F9B2C6"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職業認識與探索</w:t>
            </w:r>
          </w:p>
        </w:tc>
        <w:tc>
          <w:tcPr>
            <w:tcW w:w="1021" w:type="dxa"/>
            <w:vAlign w:val="center"/>
          </w:tcPr>
          <w:p w14:paraId="144C5490"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822" w:type="dxa"/>
            <w:vAlign w:val="center"/>
          </w:tcPr>
          <w:p w14:paraId="4F54CABD"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3119" w:type="dxa"/>
            <w:vAlign w:val="center"/>
          </w:tcPr>
          <w:p w14:paraId="02F297DF" w14:textId="77777777" w:rsidR="00A234E2" w:rsidRPr="00B6332F" w:rsidRDefault="00A234E2" w:rsidP="00A234E2">
            <w:pPr>
              <w:autoSpaceDE w:val="0"/>
              <w:autoSpaceDN w:val="0"/>
              <w:adjustRightInd w:val="0"/>
              <w:rPr>
                <w:rFonts w:ascii="標楷體" w:eastAsia="標楷體" w:hAnsi="標楷體" w:cs="標楷體"/>
                <w:color w:val="000000"/>
                <w:kern w:val="0"/>
                <w:sz w:val="20"/>
                <w:szCs w:val="20"/>
              </w:rPr>
            </w:pPr>
          </w:p>
        </w:tc>
        <w:tc>
          <w:tcPr>
            <w:tcW w:w="958" w:type="dxa"/>
            <w:vAlign w:val="center"/>
          </w:tcPr>
          <w:p w14:paraId="2FB8E602" w14:textId="77777777" w:rsidR="00A234E2" w:rsidRPr="00B6332F" w:rsidRDefault="00A234E2" w:rsidP="00A234E2">
            <w:pPr>
              <w:autoSpaceDE w:val="0"/>
              <w:autoSpaceDN w:val="0"/>
              <w:adjustRightInd w:val="0"/>
              <w:ind w:firstLine="480"/>
              <w:jc w:val="both"/>
              <w:rPr>
                <w:rFonts w:ascii="標楷體" w:eastAsia="標楷體" w:hAnsi="標楷體" w:cs="標楷體"/>
                <w:color w:val="000000"/>
                <w:kern w:val="0"/>
                <w:sz w:val="20"/>
                <w:szCs w:val="20"/>
              </w:rPr>
            </w:pPr>
          </w:p>
        </w:tc>
        <w:tc>
          <w:tcPr>
            <w:tcW w:w="2124" w:type="dxa"/>
            <w:vAlign w:val="center"/>
          </w:tcPr>
          <w:p w14:paraId="635CA3B5" w14:textId="77777777" w:rsidR="00A234E2" w:rsidRPr="00B6332F" w:rsidRDefault="00A234E2" w:rsidP="00A234E2">
            <w:pPr>
              <w:autoSpaceDE w:val="0"/>
              <w:autoSpaceDN w:val="0"/>
              <w:adjustRightInd w:val="0"/>
              <w:jc w:val="both"/>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國小高年級至國中階段融入</w:t>
            </w:r>
          </w:p>
        </w:tc>
      </w:tr>
      <w:tr w:rsidR="00A234E2" w:rsidRPr="00B6332F" w14:paraId="62492CC5" w14:textId="77777777" w:rsidTr="001329C8">
        <w:tc>
          <w:tcPr>
            <w:tcW w:w="2376" w:type="dxa"/>
            <w:vAlign w:val="center"/>
          </w:tcPr>
          <w:p w14:paraId="6FABC69E"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資訊倫理與安全健康上網教育</w:t>
            </w:r>
          </w:p>
        </w:tc>
        <w:tc>
          <w:tcPr>
            <w:tcW w:w="1021" w:type="dxa"/>
            <w:vAlign w:val="center"/>
          </w:tcPr>
          <w:p w14:paraId="2BEF8952"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822" w:type="dxa"/>
            <w:vAlign w:val="center"/>
          </w:tcPr>
          <w:p w14:paraId="1F73D440"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3119" w:type="dxa"/>
            <w:vAlign w:val="center"/>
          </w:tcPr>
          <w:p w14:paraId="39A25D56" w14:textId="77777777" w:rsidR="00A234E2" w:rsidRPr="00B6332F" w:rsidRDefault="00A234E2" w:rsidP="00A234E2">
            <w:pPr>
              <w:autoSpaceDE w:val="0"/>
              <w:autoSpaceDN w:val="0"/>
              <w:adjustRightInd w:val="0"/>
              <w:rPr>
                <w:rFonts w:ascii="標楷體" w:eastAsia="標楷體" w:hAnsi="標楷體" w:cs="標楷體"/>
                <w:color w:val="000000"/>
                <w:kern w:val="0"/>
                <w:sz w:val="20"/>
                <w:szCs w:val="20"/>
              </w:rPr>
            </w:pPr>
          </w:p>
        </w:tc>
        <w:tc>
          <w:tcPr>
            <w:tcW w:w="958" w:type="dxa"/>
            <w:vAlign w:val="center"/>
          </w:tcPr>
          <w:p w14:paraId="24E38E07" w14:textId="77777777" w:rsidR="00A234E2" w:rsidRPr="00B6332F" w:rsidRDefault="00A234E2" w:rsidP="00A234E2">
            <w:pPr>
              <w:autoSpaceDE w:val="0"/>
              <w:autoSpaceDN w:val="0"/>
              <w:adjustRightInd w:val="0"/>
              <w:ind w:firstLine="480"/>
              <w:jc w:val="both"/>
              <w:rPr>
                <w:rFonts w:ascii="標楷體" w:eastAsia="標楷體" w:hAnsi="標楷體" w:cs="標楷體"/>
                <w:color w:val="000000"/>
                <w:kern w:val="0"/>
                <w:sz w:val="20"/>
                <w:szCs w:val="20"/>
              </w:rPr>
            </w:pPr>
          </w:p>
        </w:tc>
        <w:tc>
          <w:tcPr>
            <w:tcW w:w="2124" w:type="dxa"/>
            <w:vAlign w:val="center"/>
          </w:tcPr>
          <w:p w14:paraId="48CC5798" w14:textId="77777777" w:rsidR="00A234E2" w:rsidRPr="00B6332F" w:rsidRDefault="00A234E2" w:rsidP="00A234E2">
            <w:pPr>
              <w:autoSpaceDE w:val="0"/>
              <w:autoSpaceDN w:val="0"/>
              <w:adjustRightInd w:val="0"/>
              <w:jc w:val="both"/>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國中小皆請融入</w:t>
            </w:r>
          </w:p>
        </w:tc>
      </w:tr>
      <w:tr w:rsidR="00A234E2" w:rsidRPr="00B6332F" w14:paraId="2182AF11" w14:textId="77777777" w:rsidTr="001329C8">
        <w:tc>
          <w:tcPr>
            <w:tcW w:w="2376" w:type="dxa"/>
            <w:vAlign w:val="center"/>
          </w:tcPr>
          <w:p w14:paraId="2C477781"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其他(</w:t>
            </w:r>
            <w:r w:rsidRPr="00B6332F">
              <w:rPr>
                <w:rFonts w:ascii="標楷體" w:eastAsia="標楷體" w:hAnsi="標楷體" w:cs="標楷體"/>
                <w:color w:val="000000"/>
                <w:kern w:val="0"/>
                <w:sz w:val="20"/>
                <w:szCs w:val="20"/>
                <w:shd w:val="clear" w:color="auto" w:fill="D9D9D9"/>
              </w:rPr>
              <w:t>安全教育</w:t>
            </w:r>
            <w:r w:rsidRPr="00B6332F">
              <w:rPr>
                <w:rFonts w:ascii="標楷體" w:eastAsia="標楷體" w:hAnsi="標楷體" w:cs="標楷體"/>
                <w:color w:val="000000"/>
                <w:kern w:val="0"/>
                <w:sz w:val="20"/>
                <w:szCs w:val="20"/>
              </w:rPr>
              <w:t>、國防教育、金融教育…)</w:t>
            </w:r>
          </w:p>
        </w:tc>
        <w:tc>
          <w:tcPr>
            <w:tcW w:w="1021" w:type="dxa"/>
            <w:vAlign w:val="center"/>
          </w:tcPr>
          <w:p w14:paraId="4CC065F5"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822" w:type="dxa"/>
            <w:vAlign w:val="center"/>
          </w:tcPr>
          <w:p w14:paraId="0C143688" w14:textId="77777777" w:rsidR="00A234E2" w:rsidRPr="00B6332F" w:rsidRDefault="00A234E2" w:rsidP="00A234E2">
            <w:pPr>
              <w:autoSpaceDE w:val="0"/>
              <w:autoSpaceDN w:val="0"/>
              <w:adjustRightInd w:val="0"/>
              <w:jc w:val="center"/>
              <w:rPr>
                <w:rFonts w:ascii="標楷體" w:eastAsia="標楷體" w:hAnsi="標楷體" w:cs="標楷體"/>
                <w:color w:val="000000"/>
                <w:kern w:val="0"/>
                <w:sz w:val="20"/>
                <w:szCs w:val="20"/>
              </w:rPr>
            </w:pPr>
          </w:p>
        </w:tc>
        <w:tc>
          <w:tcPr>
            <w:tcW w:w="3119" w:type="dxa"/>
            <w:vAlign w:val="center"/>
          </w:tcPr>
          <w:p w14:paraId="7E7CC0AA" w14:textId="77777777" w:rsidR="00A234E2" w:rsidRPr="00B6332F" w:rsidRDefault="00A234E2" w:rsidP="00A234E2">
            <w:pPr>
              <w:autoSpaceDE w:val="0"/>
              <w:autoSpaceDN w:val="0"/>
              <w:adjustRightInd w:val="0"/>
              <w:jc w:val="both"/>
              <w:rPr>
                <w:rFonts w:ascii="標楷體" w:eastAsia="標楷體" w:hAnsi="標楷體" w:cs="標楷體"/>
                <w:color w:val="000000"/>
                <w:kern w:val="0"/>
                <w:sz w:val="20"/>
                <w:szCs w:val="20"/>
              </w:rPr>
            </w:pPr>
          </w:p>
        </w:tc>
        <w:tc>
          <w:tcPr>
            <w:tcW w:w="958" w:type="dxa"/>
            <w:vAlign w:val="center"/>
          </w:tcPr>
          <w:p w14:paraId="12F841FB" w14:textId="77777777" w:rsidR="00A234E2" w:rsidRPr="00B6332F" w:rsidRDefault="00A234E2" w:rsidP="00A234E2">
            <w:pPr>
              <w:autoSpaceDE w:val="0"/>
              <w:autoSpaceDN w:val="0"/>
              <w:adjustRightInd w:val="0"/>
              <w:ind w:firstLine="480"/>
              <w:jc w:val="both"/>
              <w:rPr>
                <w:rFonts w:ascii="標楷體" w:eastAsia="標楷體" w:hAnsi="標楷體" w:cs="標楷體"/>
                <w:color w:val="000000"/>
                <w:kern w:val="0"/>
                <w:sz w:val="20"/>
                <w:szCs w:val="20"/>
              </w:rPr>
            </w:pPr>
          </w:p>
        </w:tc>
        <w:tc>
          <w:tcPr>
            <w:tcW w:w="2124" w:type="dxa"/>
            <w:vAlign w:val="center"/>
          </w:tcPr>
          <w:p w14:paraId="5907F65A" w14:textId="77777777" w:rsidR="00A234E2" w:rsidRPr="00B6332F" w:rsidRDefault="00A234E2" w:rsidP="00A234E2">
            <w:pPr>
              <w:autoSpaceDE w:val="0"/>
              <w:autoSpaceDN w:val="0"/>
              <w:adjustRightInd w:val="0"/>
              <w:jc w:val="both"/>
              <w:rPr>
                <w:rFonts w:ascii="標楷體" w:eastAsia="標楷體" w:hAnsi="標楷體" w:cs="標楷體"/>
                <w:color w:val="000000"/>
                <w:kern w:val="0"/>
                <w:sz w:val="20"/>
                <w:szCs w:val="20"/>
              </w:rPr>
            </w:pPr>
            <w:r w:rsidRPr="00B6332F">
              <w:rPr>
                <w:rFonts w:ascii="標楷體" w:eastAsia="標楷體" w:hAnsi="標楷體" w:cs="標楷體"/>
                <w:color w:val="000000"/>
                <w:kern w:val="0"/>
                <w:sz w:val="20"/>
                <w:szCs w:val="20"/>
              </w:rPr>
              <w:t>國中小皆請融入</w:t>
            </w:r>
          </w:p>
        </w:tc>
      </w:tr>
    </w:tbl>
    <w:p w14:paraId="2D82E6E2" w14:textId="77777777" w:rsidR="00A234E2" w:rsidRPr="00B6332F" w:rsidRDefault="00A234E2" w:rsidP="00A234E2">
      <w:pPr>
        <w:autoSpaceDE w:val="0"/>
        <w:autoSpaceDN w:val="0"/>
        <w:adjustRightInd w:val="0"/>
        <w:jc w:val="both"/>
        <w:rPr>
          <w:rFonts w:ascii="標楷體" w:eastAsia="標楷體" w:hAnsi="標楷體" w:cs="標楷體"/>
          <w:kern w:val="0"/>
          <w:szCs w:val="24"/>
        </w:rPr>
      </w:pPr>
    </w:p>
    <w:p w14:paraId="11E03F6D" w14:textId="77777777" w:rsidR="00A234E2" w:rsidRPr="00B6332F" w:rsidRDefault="00A234E2" w:rsidP="00A234E2">
      <w:pPr>
        <w:autoSpaceDE w:val="0"/>
        <w:autoSpaceDN w:val="0"/>
        <w:adjustRightInd w:val="0"/>
        <w:jc w:val="both"/>
        <w:rPr>
          <w:rFonts w:ascii="標楷體" w:eastAsia="標楷體" w:hAnsi="標楷體" w:cs="標楷體"/>
          <w:kern w:val="0"/>
          <w:szCs w:val="24"/>
        </w:rPr>
      </w:pPr>
      <w:r w:rsidRPr="00B6332F">
        <w:rPr>
          <w:rFonts w:ascii="標楷體" w:eastAsia="標楷體" w:hAnsi="標楷體" w:cs="標楷體"/>
          <w:kern w:val="0"/>
          <w:szCs w:val="24"/>
        </w:rPr>
        <w:t>備註：</w:t>
      </w:r>
    </w:p>
    <w:p w14:paraId="62EDEB79" w14:textId="77777777" w:rsidR="00A234E2" w:rsidRPr="00B6332F" w:rsidRDefault="00A234E2" w:rsidP="00A234E2">
      <w:pPr>
        <w:numPr>
          <w:ilvl w:val="1"/>
          <w:numId w:val="4"/>
        </w:numPr>
        <w:autoSpaceDE w:val="0"/>
        <w:autoSpaceDN w:val="0"/>
        <w:adjustRightInd w:val="0"/>
        <w:jc w:val="both"/>
        <w:rPr>
          <w:rFonts w:ascii="標楷體" w:eastAsia="標楷體" w:hAnsi="標楷體" w:cs="標楷體"/>
          <w:kern w:val="0"/>
          <w:szCs w:val="24"/>
        </w:rPr>
      </w:pPr>
      <w:r w:rsidRPr="00B6332F">
        <w:rPr>
          <w:rFonts w:ascii="標楷體" w:eastAsia="標楷體" w:hAnsi="標楷體" w:cs="標楷體"/>
          <w:kern w:val="0"/>
          <w:szCs w:val="24"/>
        </w:rPr>
        <w:t>請填寫各年級納入重要教育工作之規劃情形。</w:t>
      </w:r>
    </w:p>
    <w:p w14:paraId="5C6F679B" w14:textId="77777777" w:rsidR="00A234E2" w:rsidRPr="00B6332F" w:rsidRDefault="00A234E2" w:rsidP="00A234E2">
      <w:pPr>
        <w:numPr>
          <w:ilvl w:val="1"/>
          <w:numId w:val="4"/>
        </w:numPr>
        <w:autoSpaceDE w:val="0"/>
        <w:autoSpaceDN w:val="0"/>
        <w:adjustRightInd w:val="0"/>
        <w:jc w:val="both"/>
        <w:rPr>
          <w:rFonts w:ascii="標楷體" w:eastAsia="標楷體" w:hAnsi="標楷體" w:cs="標楷體"/>
          <w:kern w:val="0"/>
          <w:szCs w:val="24"/>
        </w:rPr>
      </w:pPr>
      <w:r w:rsidRPr="00B6332F">
        <w:rPr>
          <w:rFonts w:ascii="標楷體" w:eastAsia="標楷體" w:hAnsi="標楷體" w:cs="標楷體"/>
          <w:kern w:val="0"/>
          <w:szCs w:val="24"/>
        </w:rPr>
        <w:t>本市年度重要教育工作均請融入相關領域或彈性學習節數統整規劃實施，並配合擬訂學習目標，課程規劃情形應摘要表列整理：</w:t>
      </w:r>
    </w:p>
    <w:p w14:paraId="38E69FAB" w14:textId="77777777" w:rsidR="00A234E2" w:rsidRPr="00B6332F" w:rsidRDefault="00A234E2" w:rsidP="00A234E2">
      <w:pPr>
        <w:numPr>
          <w:ilvl w:val="0"/>
          <w:numId w:val="2"/>
        </w:numPr>
        <w:tabs>
          <w:tab w:val="left" w:pos="540"/>
          <w:tab w:val="left" w:pos="720"/>
        </w:tabs>
        <w:autoSpaceDE w:val="0"/>
        <w:autoSpaceDN w:val="0"/>
        <w:adjustRightInd w:val="0"/>
        <w:rPr>
          <w:rFonts w:ascii="標楷體" w:eastAsia="標楷體" w:hAnsi="標楷體" w:cs="標楷體"/>
          <w:kern w:val="0"/>
          <w:szCs w:val="24"/>
        </w:rPr>
      </w:pPr>
      <w:r w:rsidRPr="00B6332F">
        <w:rPr>
          <w:rFonts w:ascii="標楷體" w:eastAsia="標楷體" w:hAnsi="標楷體" w:cs="標楷體"/>
          <w:kern w:val="0"/>
          <w:szCs w:val="24"/>
        </w:rPr>
        <w:t xml:space="preserve">必要辦理項目（融入課程或主題式實施）        </w:t>
      </w:r>
    </w:p>
    <w:p w14:paraId="02882E5A" w14:textId="77777777" w:rsidR="00A234E2" w:rsidRPr="00B6332F" w:rsidRDefault="00A234E2" w:rsidP="00A234E2">
      <w:pPr>
        <w:numPr>
          <w:ilvl w:val="0"/>
          <w:numId w:val="3"/>
        </w:numPr>
        <w:tabs>
          <w:tab w:val="left" w:pos="540"/>
          <w:tab w:val="left" w:pos="720"/>
        </w:tabs>
        <w:autoSpaceDE w:val="0"/>
        <w:autoSpaceDN w:val="0"/>
        <w:adjustRightInd w:val="0"/>
        <w:rPr>
          <w:rFonts w:ascii="標楷體" w:eastAsia="標楷體" w:hAnsi="標楷體" w:cs="標楷體"/>
          <w:kern w:val="0"/>
          <w:szCs w:val="24"/>
        </w:rPr>
      </w:pPr>
      <w:r w:rsidRPr="00B6332F">
        <w:rPr>
          <w:rFonts w:ascii="標楷體" w:eastAsia="標楷體" w:hAnsi="標楷體" w:cs="標楷體"/>
          <w:kern w:val="0"/>
          <w:szCs w:val="24"/>
          <w:u w:val="single"/>
        </w:rPr>
        <w:t>環境教育課程每學年至少4小時</w:t>
      </w:r>
      <w:r w:rsidRPr="00B6332F">
        <w:rPr>
          <w:rFonts w:ascii="標楷體" w:eastAsia="標楷體" w:hAnsi="標楷體" w:cs="標楷體"/>
          <w:kern w:val="0"/>
          <w:szCs w:val="24"/>
        </w:rPr>
        <w:t>（海洋教育1小時，溼地、山林、田野、低碳教育3小時）（「環境教育法」第19條）</w:t>
      </w:r>
    </w:p>
    <w:p w14:paraId="3D66F442" w14:textId="77777777" w:rsidR="00A234E2" w:rsidRPr="00B6332F" w:rsidRDefault="00A234E2" w:rsidP="00A234E2">
      <w:pPr>
        <w:numPr>
          <w:ilvl w:val="0"/>
          <w:numId w:val="3"/>
        </w:numPr>
        <w:tabs>
          <w:tab w:val="left" w:pos="540"/>
          <w:tab w:val="left" w:pos="720"/>
        </w:tabs>
        <w:autoSpaceDE w:val="0"/>
        <w:autoSpaceDN w:val="0"/>
        <w:adjustRightInd w:val="0"/>
        <w:rPr>
          <w:rFonts w:ascii="標楷體" w:eastAsia="標楷體" w:hAnsi="標楷體" w:cs="標楷體"/>
          <w:kern w:val="0"/>
          <w:szCs w:val="24"/>
        </w:rPr>
      </w:pPr>
      <w:r w:rsidRPr="00B6332F">
        <w:rPr>
          <w:rFonts w:ascii="標楷體" w:eastAsia="標楷體" w:hAnsi="標楷體" w:cs="標楷體"/>
          <w:kern w:val="0"/>
          <w:szCs w:val="24"/>
          <w:u w:val="single"/>
        </w:rPr>
        <w:t>性別平等教育(六大議題及性侵害防治教育)每一學期至少4小時</w:t>
      </w:r>
      <w:r w:rsidRPr="00B6332F">
        <w:rPr>
          <w:rFonts w:ascii="標楷體" w:eastAsia="標楷體" w:hAnsi="標楷體" w:cs="標楷體"/>
          <w:kern w:val="0"/>
          <w:szCs w:val="24"/>
        </w:rPr>
        <w:t xml:space="preserve">（「性別平等教育法」第17條） </w:t>
      </w:r>
    </w:p>
    <w:p w14:paraId="31B55F59" w14:textId="77777777" w:rsidR="00A234E2" w:rsidRPr="00B6332F" w:rsidRDefault="00A234E2" w:rsidP="00A234E2">
      <w:pPr>
        <w:numPr>
          <w:ilvl w:val="0"/>
          <w:numId w:val="3"/>
        </w:numPr>
        <w:tabs>
          <w:tab w:val="left" w:pos="540"/>
          <w:tab w:val="left" w:pos="720"/>
        </w:tabs>
        <w:autoSpaceDE w:val="0"/>
        <w:autoSpaceDN w:val="0"/>
        <w:adjustRightInd w:val="0"/>
        <w:rPr>
          <w:rFonts w:ascii="標楷體" w:eastAsia="標楷體" w:hAnsi="標楷體" w:cs="標楷體"/>
          <w:kern w:val="0"/>
          <w:szCs w:val="24"/>
        </w:rPr>
      </w:pPr>
      <w:r w:rsidRPr="00B6332F">
        <w:rPr>
          <w:rFonts w:ascii="標楷體" w:eastAsia="標楷體" w:hAnsi="標楷體" w:cs="標楷體"/>
          <w:kern w:val="0"/>
          <w:szCs w:val="24"/>
          <w:u w:val="single"/>
        </w:rPr>
        <w:t>家庭教育課程（含孝親家庭教育5月活動）每學年至少4小時(獨立外加)</w:t>
      </w:r>
      <w:r w:rsidRPr="00B6332F">
        <w:rPr>
          <w:rFonts w:ascii="標楷體" w:eastAsia="標楷體" w:hAnsi="標楷體" w:cs="標楷體"/>
          <w:kern w:val="0"/>
          <w:szCs w:val="24"/>
        </w:rPr>
        <w:t>。</w:t>
      </w:r>
    </w:p>
    <w:p w14:paraId="16179BDF" w14:textId="77777777" w:rsidR="00A234E2" w:rsidRPr="00B6332F" w:rsidRDefault="00A234E2" w:rsidP="00A234E2">
      <w:pPr>
        <w:numPr>
          <w:ilvl w:val="0"/>
          <w:numId w:val="3"/>
        </w:numPr>
        <w:tabs>
          <w:tab w:val="left" w:pos="540"/>
          <w:tab w:val="left" w:pos="720"/>
        </w:tabs>
        <w:autoSpaceDE w:val="0"/>
        <w:autoSpaceDN w:val="0"/>
        <w:adjustRightInd w:val="0"/>
        <w:rPr>
          <w:rFonts w:ascii="標楷體" w:eastAsia="標楷體" w:hAnsi="標楷體" w:cs="標楷體"/>
          <w:kern w:val="0"/>
          <w:szCs w:val="24"/>
        </w:rPr>
      </w:pPr>
      <w:r w:rsidRPr="00B6332F">
        <w:rPr>
          <w:rFonts w:ascii="標楷體" w:eastAsia="標楷體" w:hAnsi="標楷體" w:cs="標楷體"/>
          <w:kern w:val="0"/>
          <w:szCs w:val="24"/>
        </w:rPr>
        <w:t>法治教育課程列入課程計畫，每學年度國中八年級實施3小時融入式教學（教育部101.7.15臺國(二)字第1010123004號函辦理）。</w:t>
      </w:r>
    </w:p>
    <w:p w14:paraId="22C378E1" w14:textId="77777777" w:rsidR="00A234E2" w:rsidRPr="00B6332F" w:rsidRDefault="00A234E2" w:rsidP="00A234E2">
      <w:pPr>
        <w:numPr>
          <w:ilvl w:val="0"/>
          <w:numId w:val="3"/>
        </w:numPr>
        <w:tabs>
          <w:tab w:val="left" w:pos="540"/>
          <w:tab w:val="left" w:pos="720"/>
        </w:tabs>
        <w:autoSpaceDE w:val="0"/>
        <w:autoSpaceDN w:val="0"/>
        <w:adjustRightInd w:val="0"/>
        <w:rPr>
          <w:rFonts w:ascii="標楷體" w:eastAsia="標楷體" w:hAnsi="標楷體" w:cs="標楷體"/>
          <w:kern w:val="0"/>
          <w:szCs w:val="24"/>
        </w:rPr>
      </w:pPr>
      <w:r w:rsidRPr="00B6332F">
        <w:rPr>
          <w:rFonts w:ascii="標楷體" w:eastAsia="標楷體" w:hAnsi="標楷體" w:cs="標楷體"/>
          <w:kern w:val="0"/>
          <w:szCs w:val="24"/>
          <w:u w:val="single"/>
        </w:rPr>
        <w:t>職業認識與探索(技術及職業教育法第9條)，請於國小高年級至國中階段融入</w:t>
      </w:r>
      <w:r w:rsidRPr="00B6332F">
        <w:rPr>
          <w:rFonts w:ascii="標楷體" w:eastAsia="標楷體" w:hAnsi="標楷體" w:cs="標楷體"/>
          <w:kern w:val="0"/>
          <w:szCs w:val="24"/>
        </w:rPr>
        <w:t>。</w:t>
      </w:r>
    </w:p>
    <w:p w14:paraId="4001126D" w14:textId="77777777" w:rsidR="00A234E2" w:rsidRPr="00B6332F" w:rsidRDefault="00A234E2" w:rsidP="00A234E2">
      <w:pPr>
        <w:numPr>
          <w:ilvl w:val="0"/>
          <w:numId w:val="3"/>
        </w:numPr>
        <w:tabs>
          <w:tab w:val="left" w:pos="540"/>
          <w:tab w:val="left" w:pos="720"/>
        </w:tabs>
        <w:autoSpaceDE w:val="0"/>
        <w:autoSpaceDN w:val="0"/>
        <w:adjustRightInd w:val="0"/>
        <w:rPr>
          <w:rFonts w:ascii="標楷體" w:eastAsia="標楷體" w:hAnsi="標楷體" w:cs="標楷體"/>
          <w:kern w:val="0"/>
          <w:szCs w:val="24"/>
          <w:u w:val="single"/>
        </w:rPr>
      </w:pPr>
      <w:r w:rsidRPr="00B6332F">
        <w:rPr>
          <w:rFonts w:ascii="標楷體" w:eastAsia="標楷體" w:hAnsi="標楷體" w:cs="標楷體"/>
          <w:kern w:val="0"/>
          <w:szCs w:val="24"/>
          <w:u w:val="single"/>
        </w:rPr>
        <w:t>資訊倫理與安全健康上網教育</w:t>
      </w:r>
      <w:r w:rsidRPr="00B6332F">
        <w:rPr>
          <w:rFonts w:ascii="標楷體" w:eastAsia="標楷體" w:hAnsi="標楷體" w:cs="標楷體"/>
          <w:kern w:val="0"/>
          <w:szCs w:val="24"/>
        </w:rPr>
        <w:t>，請融入於國中小各學習領域中實施，並得視內</w:t>
      </w:r>
      <w:r w:rsidRPr="00B6332F">
        <w:rPr>
          <w:rFonts w:ascii="標楷體" w:eastAsia="標楷體" w:hAnsi="標楷體" w:cs="標楷體"/>
          <w:kern w:val="0"/>
          <w:szCs w:val="24"/>
        </w:rPr>
        <w:lastRenderedPageBreak/>
        <w:t>容性質，集中於適當學習領域或彈性學習節數中實施教學(教育部國民及學前教育署</w:t>
      </w:r>
      <w:r w:rsidRPr="00B6332F">
        <w:rPr>
          <w:rFonts w:ascii="標楷體" w:eastAsia="標楷體" w:hAnsi="標楷體" w:cs="標楷體"/>
          <w:kern w:val="0"/>
          <w:szCs w:val="24"/>
          <w:u w:val="single"/>
        </w:rPr>
        <w:t>106.6.6臺教國署國字第1060059156號函)</w:t>
      </w:r>
    </w:p>
    <w:p w14:paraId="042CAC67" w14:textId="77777777" w:rsidR="00A234E2" w:rsidRPr="00B6332F" w:rsidRDefault="00A234E2" w:rsidP="00A234E2">
      <w:pPr>
        <w:numPr>
          <w:ilvl w:val="0"/>
          <w:numId w:val="3"/>
        </w:numPr>
        <w:tabs>
          <w:tab w:val="left" w:pos="540"/>
          <w:tab w:val="left" w:pos="720"/>
        </w:tabs>
        <w:autoSpaceDE w:val="0"/>
        <w:autoSpaceDN w:val="0"/>
        <w:adjustRightInd w:val="0"/>
        <w:rPr>
          <w:rFonts w:ascii="標楷體" w:eastAsia="標楷體" w:hAnsi="標楷體" w:cs="標楷體"/>
          <w:kern w:val="0"/>
          <w:szCs w:val="24"/>
          <w:u w:val="single"/>
        </w:rPr>
      </w:pPr>
      <w:r w:rsidRPr="00B6332F">
        <w:rPr>
          <w:rFonts w:ascii="標楷體" w:eastAsia="標楷體" w:hAnsi="標楷體" w:cs="標楷體"/>
          <w:kern w:val="0"/>
          <w:szCs w:val="24"/>
          <w:u w:val="single"/>
          <w:shd w:val="clear" w:color="auto" w:fill="D9D9D9"/>
        </w:rPr>
        <w:t xml:space="preserve">請將安全教育(包括交通安全、水域安全、防墜安全、防災安全、食藥安全)納入111學年課程計畫辦理。(教育部111.02.22臺教國署國字第0021718號函辦理 )       </w:t>
      </w:r>
      <w:r w:rsidRPr="00B6332F">
        <w:rPr>
          <w:rFonts w:ascii="標楷體" w:eastAsia="標楷體" w:hAnsi="標楷體" w:cs="標楷體"/>
          <w:kern w:val="0"/>
          <w:szCs w:val="24"/>
          <w:u w:val="single"/>
        </w:rPr>
        <w:t xml:space="preserve">                                                                                                                                                                                                                                                                                                                                                                            </w:t>
      </w:r>
    </w:p>
    <w:p w14:paraId="1AFA7F8F" w14:textId="085B4470" w:rsidR="000A007E" w:rsidRPr="00B6332F" w:rsidRDefault="00A234E2" w:rsidP="00A234E2">
      <w:pPr>
        <w:numPr>
          <w:ilvl w:val="0"/>
          <w:numId w:val="3"/>
        </w:numPr>
        <w:tabs>
          <w:tab w:val="left" w:pos="540"/>
          <w:tab w:val="left" w:pos="720"/>
        </w:tabs>
        <w:autoSpaceDE w:val="0"/>
        <w:autoSpaceDN w:val="0"/>
        <w:adjustRightInd w:val="0"/>
        <w:rPr>
          <w:rFonts w:ascii="標楷體" w:eastAsia="標楷體" w:hAnsi="標楷體"/>
        </w:rPr>
      </w:pPr>
      <w:r w:rsidRPr="00B6332F">
        <w:rPr>
          <w:rFonts w:ascii="標楷體" w:eastAsia="標楷體" w:hAnsi="標楷體" w:cs="標楷體"/>
          <w:kern w:val="0"/>
          <w:szCs w:val="24"/>
        </w:rPr>
        <w:t>媒體素養、多元文化、人權、公民、環保、生命、國防、品德、健康促進、樂齡學習等至少2議題等融入教學。</w:t>
      </w:r>
    </w:p>
    <w:sectPr w:rsidR="000A007E" w:rsidRPr="00B6332F" w:rsidSect="00A234E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397B62"/>
    <w:multiLevelType w:val="multilevel"/>
    <w:tmpl w:val="61A0BAF8"/>
    <w:lvl w:ilvl="0">
      <w:start w:val="1"/>
      <w:numFmt w:val="decimal"/>
      <w:lvlText w:val="%1."/>
      <w:lvlJc w:val="left"/>
      <w:pPr>
        <w:ind w:left="1380" w:hanging="480"/>
      </w:pPr>
    </w:lvl>
    <w:lvl w:ilvl="1">
      <w:start w:val="1"/>
      <w:numFmt w:val="decimal"/>
      <w:lvlText w:val="%2、"/>
      <w:lvlJc w:val="left"/>
      <w:pPr>
        <w:ind w:left="1860" w:hanging="480"/>
      </w:pPr>
    </w:lvl>
    <w:lvl w:ilvl="2">
      <w:start w:val="1"/>
      <w:numFmt w:val="lowerRoman"/>
      <w:lvlText w:val="%3."/>
      <w:lvlJc w:val="right"/>
      <w:pPr>
        <w:ind w:left="2340" w:hanging="480"/>
      </w:pPr>
    </w:lvl>
    <w:lvl w:ilvl="3">
      <w:start w:val="1"/>
      <w:numFmt w:val="decimal"/>
      <w:lvlText w:val="%4."/>
      <w:lvlJc w:val="left"/>
      <w:pPr>
        <w:ind w:left="2820" w:hanging="480"/>
      </w:pPr>
    </w:lvl>
    <w:lvl w:ilvl="4">
      <w:start w:val="1"/>
      <w:numFmt w:val="decimal"/>
      <w:lvlText w:val="%5、"/>
      <w:lvlJc w:val="left"/>
      <w:pPr>
        <w:ind w:left="3300" w:hanging="480"/>
      </w:pPr>
    </w:lvl>
    <w:lvl w:ilvl="5">
      <w:start w:val="1"/>
      <w:numFmt w:val="lowerRoman"/>
      <w:lvlText w:val="%6."/>
      <w:lvlJc w:val="right"/>
      <w:pPr>
        <w:ind w:left="3780" w:hanging="480"/>
      </w:pPr>
    </w:lvl>
    <w:lvl w:ilvl="6">
      <w:start w:val="1"/>
      <w:numFmt w:val="decimal"/>
      <w:lvlText w:val="%7."/>
      <w:lvlJc w:val="left"/>
      <w:pPr>
        <w:ind w:left="4260" w:hanging="480"/>
      </w:pPr>
    </w:lvl>
    <w:lvl w:ilvl="7">
      <w:start w:val="1"/>
      <w:numFmt w:val="decimal"/>
      <w:lvlText w:val="%8、"/>
      <w:lvlJc w:val="left"/>
      <w:pPr>
        <w:ind w:left="4740" w:hanging="480"/>
      </w:pPr>
    </w:lvl>
    <w:lvl w:ilvl="8">
      <w:start w:val="1"/>
      <w:numFmt w:val="lowerRoman"/>
      <w:lvlText w:val="%9."/>
      <w:lvlJc w:val="right"/>
      <w:pPr>
        <w:ind w:left="5220" w:hanging="480"/>
      </w:pPr>
    </w:lvl>
  </w:abstractNum>
  <w:abstractNum w:abstractNumId="1" w15:restartNumberingAfterBreak="0">
    <w:nsid w:val="53012712"/>
    <w:multiLevelType w:val="multilevel"/>
    <w:tmpl w:val="11344534"/>
    <w:lvl w:ilvl="0">
      <w:start w:val="4"/>
      <w:numFmt w:val="decimal"/>
      <w:lvlText w:val="%1、"/>
      <w:lvlJc w:val="left"/>
      <w:pPr>
        <w:ind w:left="425" w:hanging="425"/>
      </w:pPr>
    </w:lvl>
    <w:lvl w:ilvl="1">
      <w:start w:val="14"/>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708" w:hanging="708"/>
      </w:pPr>
    </w:lvl>
    <w:lvl w:ilvl="4">
      <w:start w:val="1"/>
      <w:numFmt w:val="decimal"/>
      <w:lvlText w:val="%5."/>
      <w:lvlJc w:val="left"/>
      <w:pPr>
        <w:ind w:left="850"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 w15:restartNumberingAfterBreak="0">
    <w:nsid w:val="648A4F31"/>
    <w:multiLevelType w:val="multilevel"/>
    <w:tmpl w:val="8ECCADB8"/>
    <w:lvl w:ilvl="0">
      <w:start w:val="1"/>
      <w:numFmt w:val="decimal"/>
      <w:lvlText w:val="（%1）"/>
      <w:lvlJc w:val="left"/>
      <w:pPr>
        <w:ind w:left="1437" w:hanging="720"/>
      </w:pPr>
    </w:lvl>
    <w:lvl w:ilvl="1">
      <w:start w:val="1"/>
      <w:numFmt w:val="decimal"/>
      <w:lvlText w:val="%2、"/>
      <w:lvlJc w:val="left"/>
      <w:pPr>
        <w:ind w:left="1677" w:hanging="480"/>
      </w:pPr>
    </w:lvl>
    <w:lvl w:ilvl="2">
      <w:start w:val="1"/>
      <w:numFmt w:val="lowerRoman"/>
      <w:lvlText w:val="%3."/>
      <w:lvlJc w:val="right"/>
      <w:pPr>
        <w:ind w:left="2157" w:hanging="480"/>
      </w:pPr>
    </w:lvl>
    <w:lvl w:ilvl="3">
      <w:start w:val="1"/>
      <w:numFmt w:val="decimal"/>
      <w:lvlText w:val="%4."/>
      <w:lvlJc w:val="left"/>
      <w:pPr>
        <w:ind w:left="2637" w:hanging="480"/>
      </w:pPr>
    </w:lvl>
    <w:lvl w:ilvl="4">
      <w:start w:val="1"/>
      <w:numFmt w:val="decimal"/>
      <w:lvlText w:val="%5、"/>
      <w:lvlJc w:val="left"/>
      <w:pPr>
        <w:ind w:left="3117" w:hanging="480"/>
      </w:pPr>
    </w:lvl>
    <w:lvl w:ilvl="5">
      <w:start w:val="1"/>
      <w:numFmt w:val="lowerRoman"/>
      <w:lvlText w:val="%6."/>
      <w:lvlJc w:val="right"/>
      <w:pPr>
        <w:ind w:left="3597" w:hanging="480"/>
      </w:pPr>
    </w:lvl>
    <w:lvl w:ilvl="6">
      <w:start w:val="1"/>
      <w:numFmt w:val="decimal"/>
      <w:lvlText w:val="%7."/>
      <w:lvlJc w:val="left"/>
      <w:pPr>
        <w:ind w:left="4077" w:hanging="480"/>
      </w:pPr>
    </w:lvl>
    <w:lvl w:ilvl="7">
      <w:start w:val="1"/>
      <w:numFmt w:val="decimal"/>
      <w:lvlText w:val="%8、"/>
      <w:lvlJc w:val="left"/>
      <w:pPr>
        <w:ind w:left="4557" w:hanging="480"/>
      </w:pPr>
    </w:lvl>
    <w:lvl w:ilvl="8">
      <w:start w:val="1"/>
      <w:numFmt w:val="lowerRoman"/>
      <w:lvlText w:val="%9."/>
      <w:lvlJc w:val="right"/>
      <w:pPr>
        <w:ind w:left="5037" w:hanging="480"/>
      </w:pPr>
    </w:lvl>
  </w:abstractNum>
  <w:abstractNum w:abstractNumId="3" w15:restartNumberingAfterBreak="0">
    <w:nsid w:val="6D036A64"/>
    <w:multiLevelType w:val="multilevel"/>
    <w:tmpl w:val="958A5DE2"/>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708"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4E2"/>
    <w:rsid w:val="000A007E"/>
    <w:rsid w:val="003028E8"/>
    <w:rsid w:val="00A234E2"/>
    <w:rsid w:val="00B633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9A55B"/>
  <w15:chartTrackingRefBased/>
  <w15:docId w15:val="{8400CE46-14ED-42EC-BB9C-0EC62F402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Ho-Ching Hsu</dc:creator>
  <cp:keywords/>
  <dc:description/>
  <cp:lastModifiedBy>win98</cp:lastModifiedBy>
  <cp:revision>3</cp:revision>
  <dcterms:created xsi:type="dcterms:W3CDTF">2023-05-01T05:53:00Z</dcterms:created>
  <dcterms:modified xsi:type="dcterms:W3CDTF">2023-05-05T05:52:00Z</dcterms:modified>
</cp:coreProperties>
</file>