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2876" w14:textId="422C5C20" w:rsidR="00D46E48" w:rsidRPr="00D46E48" w:rsidRDefault="00D46E48" w:rsidP="00D46E48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新竹市</w:t>
      </w:r>
      <w:r w:rsidR="007E228B">
        <w:rPr>
          <w:rFonts w:ascii="標楷體" w:eastAsia="標楷體" w:hAnsi="標楷體" w:cs="標楷體"/>
          <w:b/>
          <w:sz w:val="36"/>
          <w:szCs w:val="36"/>
          <w:lang w:eastAsia="zh-TW"/>
        </w:rPr>
        <w:t>11</w:t>
      </w:r>
      <w:r w:rsidR="00993A12">
        <w:rPr>
          <w:rFonts w:ascii="標楷體" w:eastAsia="標楷體" w:hAnsi="標楷體" w:cs="標楷體"/>
          <w:b/>
          <w:sz w:val="36"/>
          <w:szCs w:val="36"/>
          <w:lang w:eastAsia="zh-TW"/>
        </w:rPr>
        <w:t>2</w:t>
      </w: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學年度國民中小學本土教育整體推動方案</w:t>
      </w:r>
    </w:p>
    <w:p w14:paraId="528FF1D6" w14:textId="77777777" w:rsidR="00D46E48" w:rsidRPr="00D46E48" w:rsidRDefault="00D46E48" w:rsidP="00D46E48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&lt;&lt;</w:t>
      </w:r>
      <w:r w:rsidR="007066AA" w:rsidRPr="007066AA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原住民</w:t>
      </w:r>
      <w:r w:rsidR="00B26E6F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學生</w:t>
      </w:r>
      <w:r w:rsidR="007066AA" w:rsidRPr="007066AA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文化生活體驗營</w:t>
      </w:r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&gt;&gt;</w:t>
      </w:r>
    </w:p>
    <w:p w14:paraId="773D76B4" w14:textId="77777777" w:rsidR="007369EE" w:rsidRDefault="007369EE" w:rsidP="00231E70">
      <w:pPr>
        <w:widowControl/>
        <w:snapToGrid w:val="0"/>
        <w:spacing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  <w:lang w:eastAsia="zh-TW"/>
        </w:rPr>
      </w:pPr>
    </w:p>
    <w:p w14:paraId="0BFFE10A" w14:textId="77777777" w:rsidR="001E2D47" w:rsidRPr="001E2D47" w:rsidRDefault="001E2D47" w:rsidP="001E2D47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proofErr w:type="spellStart"/>
      <w:r w:rsidRPr="001E2D47">
        <w:rPr>
          <w:rFonts w:ascii="標楷體" w:eastAsia="標楷體" w:hAnsi="標楷體" w:cs="標楷體" w:hint="eastAsia"/>
          <w:b/>
          <w:bCs/>
          <w:sz w:val="28"/>
          <w:szCs w:val="28"/>
        </w:rPr>
        <w:t>依據</w:t>
      </w:r>
      <w:proofErr w:type="spellEnd"/>
      <w:r w:rsidRPr="001E2D47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14:paraId="7268E3AB" w14:textId="77777777" w:rsidR="007066AA" w:rsidRPr="00D46E48" w:rsidRDefault="007066AA" w:rsidP="007066AA">
      <w:pPr>
        <w:spacing w:line="0" w:lineRule="atLeast"/>
        <w:ind w:left="357" w:right="-31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一、教育部國民及學前教育署</w:t>
      </w:r>
      <w:r w:rsidRPr="00D46E48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</w:t>
      </w:r>
      <w:proofErr w:type="gramStart"/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臺教國署國</w:t>
      </w:r>
      <w:proofErr w:type="gramEnd"/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字第</w:t>
      </w:r>
      <w:r w:rsidRPr="00D46E48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Pr="00D46E48">
        <w:rPr>
          <w:rFonts w:ascii="標楷體" w:eastAsia="標楷體" w:hAnsi="標楷體" w:cs="標楷體"/>
          <w:sz w:val="28"/>
          <w:szCs w:val="28"/>
          <w:lang w:eastAsia="zh-TW"/>
        </w:rPr>
        <w:t>B</w:t>
      </w:r>
    </w:p>
    <w:p w14:paraId="3CF30950" w14:textId="77777777" w:rsidR="007066AA" w:rsidRPr="00D46E48" w:rsidRDefault="007066AA" w:rsidP="007066AA">
      <w:pPr>
        <w:spacing w:line="0" w:lineRule="atLeast"/>
        <w:ind w:left="357" w:right="-312" w:firstLineChars="277" w:firstLine="77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</w:t>
      </w:r>
    </w:p>
    <w:p w14:paraId="52B91502" w14:textId="77777777" w:rsidR="007066AA" w:rsidRPr="00D46E48" w:rsidRDefault="007066AA" w:rsidP="007066AA">
      <w:pPr>
        <w:spacing w:line="0" w:lineRule="atLeast"/>
        <w:ind w:left="357" w:right="-312" w:firstLineChars="277" w:firstLine="77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辦理。</w:t>
      </w:r>
    </w:p>
    <w:p w14:paraId="2167CA7D" w14:textId="69D99BFA" w:rsidR="007066AA" w:rsidRPr="00D46E48" w:rsidRDefault="007066AA" w:rsidP="007066AA">
      <w:pPr>
        <w:spacing w:line="0" w:lineRule="atLeast"/>
        <w:ind w:left="357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="007E228B">
        <w:rPr>
          <w:rFonts w:ascii="標楷體" w:eastAsia="標楷體" w:hAnsi="標楷體" w:cs="標楷體"/>
          <w:sz w:val="28"/>
          <w:szCs w:val="28"/>
          <w:lang w:eastAsia="zh-TW"/>
        </w:rPr>
        <w:t>11</w:t>
      </w:r>
      <w:r w:rsidR="00993A12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D46E48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25CFF24E" w14:textId="77777777" w:rsidR="001E2D47" w:rsidRPr="001E2D47" w:rsidRDefault="001E2D47" w:rsidP="001E2D47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貳、目標：</w:t>
      </w:r>
    </w:p>
    <w:p w14:paraId="358F6C75" w14:textId="77777777" w:rsidR="001E2D47" w:rsidRPr="001E2D47" w:rsidRDefault="001E2D47" w:rsidP="001E2D47">
      <w:pPr>
        <w:spacing w:line="0" w:lineRule="atLeast"/>
        <w:ind w:leftChars="118" w:left="260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ㄧ</w:t>
      </w:r>
      <w:proofErr w:type="gramEnd"/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、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增進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土文化、環境與人文特徵認識，並培養保存、傳遞及創新之觀念。</w:t>
      </w:r>
    </w:p>
    <w:p w14:paraId="5A40A157" w14:textId="77777777" w:rsidR="001E2D47" w:rsidRPr="001E2D47" w:rsidRDefault="001E2D47" w:rsidP="001E2D47">
      <w:pPr>
        <w:spacing w:line="0" w:lineRule="atLeast"/>
        <w:ind w:leftChars="119" w:left="920" w:hangingChars="235" w:hanging="658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二、帶領都市原住民族學生認識部落生活與文化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，激發學生愛家、愛鄉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及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愛國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之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情操。</w:t>
      </w:r>
    </w:p>
    <w:p w14:paraId="7C7A6277" w14:textId="77777777" w:rsidR="001E2D47" w:rsidRPr="001E2D47" w:rsidRDefault="001E2D47" w:rsidP="001E2D47">
      <w:pPr>
        <w:spacing w:line="0" w:lineRule="atLeast"/>
        <w:ind w:leftChars="119" w:left="920" w:hangingChars="235" w:hanging="658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三、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培養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土問題意識、強化生態教學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與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國土保護知能，養成主動觀察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及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問題解決之能力。</w:t>
      </w:r>
    </w:p>
    <w:p w14:paraId="7E206397" w14:textId="77777777" w:rsidR="001E2D47" w:rsidRPr="001E2D47" w:rsidRDefault="001E2D47" w:rsidP="001E2D47">
      <w:pPr>
        <w:spacing w:line="0" w:lineRule="atLeast"/>
        <w:ind w:leftChars="119" w:left="920" w:hangingChars="235" w:hanging="658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落實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尊重各族群之文化差異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，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欣賞文化之美，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體認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本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土文化之精髓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，從而</w:t>
      </w:r>
      <w:r w:rsidRPr="001E2D47">
        <w:rPr>
          <w:rFonts w:ascii="標楷體" w:eastAsia="標楷體" w:hAnsi="標楷體" w:cs="Times New Roman"/>
          <w:sz w:val="28"/>
          <w:szCs w:val="28"/>
          <w:lang w:eastAsia="zh-TW"/>
        </w:rPr>
        <w:t>促進社會和諧。</w:t>
      </w:r>
    </w:p>
    <w:p w14:paraId="3B999B81" w14:textId="77777777" w:rsidR="001E2D47" w:rsidRPr="001E2D47" w:rsidRDefault="001E2D47" w:rsidP="001E2D47">
      <w:pPr>
        <w:spacing w:line="0" w:lineRule="atLeast"/>
        <w:jc w:val="both"/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參、辦理單位</w:t>
      </w:r>
    </w:p>
    <w:p w14:paraId="0EEF8340" w14:textId="77777777" w:rsidR="001E2D47" w:rsidRPr="001E2D47" w:rsidRDefault="001E2D47" w:rsidP="001E2D47">
      <w:pPr>
        <w:autoSpaceDE w:val="0"/>
        <w:autoSpaceDN w:val="0"/>
        <w:spacing w:line="0" w:lineRule="atLeast"/>
        <w:ind w:leftChars="150" w:left="330"/>
        <w:outlineLvl w:val="0"/>
        <w:rPr>
          <w:rFonts w:ascii="標楷體" w:eastAsia="標楷體" w:hAnsi="標楷體" w:cs="Times New Roman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一、指導單位：教育部</w:t>
      </w:r>
    </w:p>
    <w:p w14:paraId="158AEA7F" w14:textId="77777777" w:rsidR="001E2D47" w:rsidRPr="001E2D47" w:rsidRDefault="001E2D47" w:rsidP="001E2D47">
      <w:pPr>
        <w:spacing w:line="0" w:lineRule="atLeast"/>
        <w:ind w:leftChars="150" w:left="1142" w:hangingChars="290" w:hanging="812"/>
        <w:jc w:val="both"/>
        <w:rPr>
          <w:rFonts w:ascii="標楷體" w:eastAsia="標楷體" w:hAnsi="標楷體" w:cs="標楷體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二、主辦單位：新竹市政府教育處</w:t>
      </w:r>
    </w:p>
    <w:p w14:paraId="0D52BF1D" w14:textId="23CA8F24" w:rsidR="001E2D47" w:rsidRPr="001E2D47" w:rsidRDefault="001E2D47" w:rsidP="001E2D47">
      <w:pPr>
        <w:spacing w:line="0" w:lineRule="atLeast"/>
        <w:ind w:leftChars="150" w:left="1142" w:hangingChars="290" w:hanging="812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三、承辦單位：</w:t>
      </w:r>
      <w:r w:rsidR="007066AA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新竹市</w:t>
      </w:r>
      <w:r w:rsidR="00993A12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東區</w:t>
      </w:r>
      <w:r w:rsidR="00E6023F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新竹</w:t>
      </w:r>
      <w:r w:rsidRPr="001E2D47">
        <w:rPr>
          <w:rFonts w:ascii="標楷體" w:eastAsia="標楷體" w:hAnsi="標楷體" w:cs="Times New Roman" w:hint="eastAsia"/>
          <w:sz w:val="28"/>
          <w:szCs w:val="28"/>
          <w:lang w:eastAsia="zh-TW"/>
        </w:rPr>
        <w:t>國民小學</w:t>
      </w:r>
      <w:r w:rsidR="00993A12">
        <w:rPr>
          <w:rFonts w:ascii="標楷體" w:eastAsia="標楷體" w:hAnsi="標楷體" w:cs="Times New Roman" w:hint="eastAsia"/>
          <w:sz w:val="28"/>
          <w:szCs w:val="28"/>
          <w:lang w:eastAsia="zh-TW"/>
        </w:rPr>
        <w:t>、新竹市香山區南隘國民小學</w:t>
      </w:r>
    </w:p>
    <w:p w14:paraId="3A7A7F1F" w14:textId="77777777" w:rsidR="001E2D47" w:rsidRPr="001E2D47" w:rsidRDefault="001E2D47" w:rsidP="001E2D47">
      <w:pPr>
        <w:spacing w:line="0" w:lineRule="atLeast"/>
        <w:jc w:val="both"/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肆、</w:t>
      </w:r>
      <w:r w:rsidRPr="001E2D47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實施方式：</w:t>
      </w:r>
    </w:p>
    <w:p w14:paraId="086B9BF6" w14:textId="44A221D8" w:rsidR="001E2D47" w:rsidRPr="001E2D47" w:rsidRDefault="001E2D47" w:rsidP="001E2D47">
      <w:pPr>
        <w:spacing w:line="0" w:lineRule="atLeast"/>
        <w:ind w:leftChars="210" w:left="1030" w:hangingChars="203" w:hanging="568"/>
        <w:jc w:val="both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一、活動日期：</w:t>
      </w:r>
      <w:r w:rsidR="00D31B6C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113年</w:t>
      </w:r>
      <w:r w:rsidR="00C83964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4月25</w:t>
      </w:r>
      <w:r w:rsidR="00C178EE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日至4月</w:t>
      </w:r>
      <w:r w:rsidR="00C83964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26日</w:t>
      </w:r>
      <w:r w:rsidR="00D31B6C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周四及周五兩日</w:t>
      </w:r>
    </w:p>
    <w:p w14:paraId="234ADBB9" w14:textId="29BB8D0C" w:rsidR="001E2D47" w:rsidRPr="001E2D47" w:rsidRDefault="001E2D47" w:rsidP="001E2D47">
      <w:pPr>
        <w:spacing w:line="0" w:lineRule="atLeast"/>
        <w:ind w:leftChars="210" w:left="1030" w:hangingChars="203" w:hanging="568"/>
        <w:jc w:val="both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二、活動地點：</w:t>
      </w:r>
      <w:r w:rsidR="00993A1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新北市烏來泰雅民族博物館</w:t>
      </w:r>
      <w:r w:rsidR="00A4253F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、烏來學校(詳見課程表)</w:t>
      </w:r>
    </w:p>
    <w:p w14:paraId="09DC1A42" w14:textId="79B9FB21" w:rsidR="001E2D47" w:rsidRPr="001E2D47" w:rsidRDefault="001E2D47" w:rsidP="001E2D47">
      <w:pPr>
        <w:spacing w:line="0" w:lineRule="atLeast"/>
        <w:ind w:leftChars="210" w:left="2218" w:hangingChars="627" w:hanging="1756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三、參加對象：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新竹市國中小原住民籍學生或教師（原住民族語</w:t>
      </w:r>
      <w:r w:rsidR="008962AC">
        <w:rPr>
          <w:rFonts w:ascii="標楷體" w:eastAsia="標楷體" w:hAnsi="標楷體" w:cs="新細明體" w:hint="eastAsia"/>
          <w:sz w:val="28"/>
          <w:szCs w:val="28"/>
          <w:lang w:eastAsia="zh-TW"/>
        </w:rPr>
        <w:t>文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輔導團）計</w:t>
      </w:r>
      <w:r w:rsidR="00197A04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C83964">
        <w:rPr>
          <w:rFonts w:ascii="標楷體" w:eastAsia="標楷體" w:hAnsi="標楷體" w:cs="新細明體" w:hint="eastAsia"/>
          <w:sz w:val="28"/>
          <w:szCs w:val="28"/>
          <w:lang w:eastAsia="zh-TW"/>
        </w:rPr>
        <w:t>26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人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="000A71ED">
        <w:rPr>
          <w:rFonts w:ascii="標楷體" w:eastAsia="標楷體" w:hAnsi="標楷體" w:cs="新細明體" w:hint="eastAsia"/>
          <w:sz w:val="28"/>
          <w:szCs w:val="28"/>
          <w:lang w:eastAsia="zh-TW"/>
        </w:rPr>
        <w:t>預估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學生</w:t>
      </w:r>
      <w:r w:rsidR="000A71ED">
        <w:rPr>
          <w:rFonts w:ascii="標楷體" w:eastAsia="標楷體" w:hAnsi="標楷體" w:cs="新細明體" w:hint="eastAsia"/>
          <w:sz w:val="28"/>
          <w:szCs w:val="28"/>
          <w:lang w:eastAsia="zh-TW"/>
        </w:rPr>
        <w:t>17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人，教師(含醫護</w:t>
      </w:r>
      <w:r w:rsidR="000A71ED">
        <w:rPr>
          <w:rFonts w:ascii="標楷體" w:eastAsia="標楷體" w:hAnsi="標楷體" w:cs="新細明體" w:hint="eastAsia"/>
          <w:sz w:val="28"/>
          <w:szCs w:val="28"/>
          <w:lang w:eastAsia="zh-TW"/>
        </w:rPr>
        <w:t>)9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人)</w:t>
      </w:r>
      <w:r w:rsidR="00E51A3C">
        <w:rPr>
          <w:rFonts w:ascii="標楷體" w:eastAsia="標楷體" w:hAnsi="標楷體" w:cs="新細明體" w:hint="eastAsia"/>
          <w:sz w:val="28"/>
          <w:szCs w:val="28"/>
          <w:lang w:eastAsia="zh-TW"/>
        </w:rPr>
        <w:t>，原住民籍學生優先錄取</w:t>
      </w:r>
    </w:p>
    <w:p w14:paraId="5BE8057B" w14:textId="77777777" w:rsidR="001E2D47" w:rsidRPr="001E2D47" w:rsidRDefault="001E2D47" w:rsidP="001E2D47">
      <w:pPr>
        <w:widowControl/>
        <w:spacing w:line="0" w:lineRule="atLeast"/>
        <w:ind w:leftChars="210" w:left="2237" w:hangingChars="634" w:hanging="1775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四、活動內容：以原住民族生活或文化為主軸，編入在地之本土              元素，使師生能夠融入並增進本市</w:t>
      </w:r>
      <w:r w:rsidR="001021AF">
        <w:rPr>
          <w:rFonts w:ascii="標楷體" w:eastAsia="標楷體" w:hAnsi="標楷體" w:cs="新細明體" w:hint="eastAsia"/>
          <w:sz w:val="28"/>
          <w:szCs w:val="28"/>
          <w:lang w:eastAsia="zh-TW"/>
        </w:rPr>
        <w:t>原住民學生對原住民原鄉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各項文化之了解。</w:t>
      </w:r>
    </w:p>
    <w:p w14:paraId="6F271FAA" w14:textId="77777777" w:rsidR="001E2D47" w:rsidRPr="001E2D47" w:rsidRDefault="001E2D47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五、注意事項：</w:t>
      </w:r>
    </w:p>
    <w:p w14:paraId="4AF6B0BF" w14:textId="77777777" w:rsidR="001E2D47" w:rsidRPr="001E2D47" w:rsidRDefault="001E2D47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　1、</w:t>
      </w: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為能維持課程之精采度，敬請參加人員務必遵照時間參與各項活動。</w:t>
      </w:r>
    </w:p>
    <w:p w14:paraId="4C417F47" w14:textId="77777777" w:rsidR="00C178EE" w:rsidRDefault="001E2D47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 xml:space="preserve">　 2、因有體能課程參加活動人員請穿著輕便服裝，並請自備餐具及</w:t>
      </w:r>
      <w:r w:rsidR="00C178EE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 xml:space="preserve">環保 </w:t>
      </w:r>
    </w:p>
    <w:p w14:paraId="74E7701E" w14:textId="4F1A22FF" w:rsidR="001E2D47" w:rsidRPr="001E2D47" w:rsidRDefault="00C178EE" w:rsidP="001E2D47">
      <w:pPr>
        <w:tabs>
          <w:tab w:val="left" w:pos="1080"/>
        </w:tabs>
        <w:spacing w:line="0" w:lineRule="atLeast"/>
        <w:ind w:left="48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 xml:space="preserve">      </w:t>
      </w:r>
      <w:r w:rsidR="001E2D47" w:rsidRPr="001E2D47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杯。</w:t>
      </w:r>
    </w:p>
    <w:p w14:paraId="6DC51BD7" w14:textId="1A5B8A84" w:rsidR="001E2D47" w:rsidRDefault="001E2D47" w:rsidP="00C178EE">
      <w:pPr>
        <w:widowControl/>
        <w:spacing w:line="0" w:lineRule="atLeast"/>
        <w:ind w:leftChars="210" w:left="1274" w:hangingChars="290" w:hanging="812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3、請</w:t>
      </w:r>
      <w:proofErr w:type="gramStart"/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填妥</w:t>
      </w:r>
      <w:r w:rsidR="005B5199">
        <w:rPr>
          <w:rFonts w:ascii="標楷體" w:eastAsia="標楷體" w:hAnsi="標楷體" w:cs="新細明體" w:hint="eastAsia"/>
          <w:sz w:val="28"/>
          <w:szCs w:val="28"/>
          <w:lang w:eastAsia="zh-TW"/>
        </w:rPr>
        <w:t>紙本及線上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報名表</w:t>
      </w:r>
      <w:proofErr w:type="gramEnd"/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後，於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113年</w:t>
      </w:r>
      <w:r w:rsidR="00C83964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E51A3C">
        <w:rPr>
          <w:rFonts w:ascii="標楷體" w:eastAsia="標楷體" w:hAnsi="標楷體" w:cs="新細明體" w:hint="eastAsia"/>
          <w:sz w:val="28"/>
          <w:szCs w:val="28"/>
          <w:lang w:eastAsia="zh-TW"/>
        </w:rPr>
        <w:t>28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E70F25">
        <w:rPr>
          <w:rFonts w:ascii="標楷體" w:eastAsia="標楷體" w:hAnsi="標楷體" w:cs="新細明體" w:hint="eastAsia"/>
          <w:sz w:val="28"/>
          <w:szCs w:val="28"/>
          <w:lang w:eastAsia="zh-TW"/>
        </w:rPr>
        <w:t>(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星期</w:t>
      </w:r>
      <w:r w:rsidR="00E51A3C"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E70F25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前報名，請放置交</w:t>
      </w:r>
      <w:r w:rsidR="00197A04">
        <w:rPr>
          <w:rFonts w:ascii="標楷體" w:eastAsia="標楷體" w:hAnsi="標楷體" w:cs="新細明體" w:hint="eastAsia"/>
          <w:sz w:val="28"/>
          <w:szCs w:val="28"/>
          <w:lang w:eastAsia="zh-TW"/>
        </w:rPr>
        <w:t>換櫃或掃描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mail至電子信箱</w:t>
      </w:r>
      <w:r w:rsidR="00C178EE">
        <w:rPr>
          <w:rFonts w:ascii="標楷體" w:eastAsia="標楷體" w:hAnsi="標楷體" w:cs="新細明體" w:hint="eastAsia"/>
          <w:sz w:val="28"/>
          <w:szCs w:val="28"/>
          <w:lang w:eastAsia="zh-TW"/>
        </w:rPr>
        <w:t>(w</w:t>
      </w:r>
      <w:r w:rsidR="00C178EE">
        <w:rPr>
          <w:rFonts w:ascii="標楷體" w:eastAsia="標楷體" w:hAnsi="標楷體" w:cs="新細明體"/>
          <w:sz w:val="28"/>
          <w:szCs w:val="28"/>
          <w:lang w:eastAsia="zh-TW"/>
        </w:rPr>
        <w:t>anhuan@tmail.hc.edu.tw)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如有疑問請洽</w:t>
      </w:r>
      <w:r w:rsidR="008962AC">
        <w:rPr>
          <w:rFonts w:ascii="標楷體" w:eastAsia="標楷體" w:hAnsi="標楷體" w:cs="新細明體" w:hint="eastAsia"/>
          <w:sz w:val="28"/>
          <w:szCs w:val="28"/>
          <w:lang w:eastAsia="zh-TW"/>
        </w:rPr>
        <w:t>新竹國小總務處蔡婉緩</w:t>
      </w:r>
      <w:r w:rsidR="001021AF">
        <w:rPr>
          <w:rFonts w:ascii="標楷體" w:eastAsia="標楷體" w:hAnsi="標楷體" w:cs="新細明體" w:hint="eastAsia"/>
          <w:sz w:val="28"/>
          <w:szCs w:val="28"/>
          <w:lang w:eastAsia="zh-TW"/>
        </w:rPr>
        <w:t>主任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03-5</w:t>
      </w:r>
      <w:r w:rsidR="008962AC">
        <w:rPr>
          <w:rFonts w:ascii="標楷體" w:eastAsia="標楷體" w:hAnsi="標楷體" w:cs="新細明體" w:hint="eastAsia"/>
          <w:sz w:val="28"/>
          <w:szCs w:val="28"/>
          <w:lang w:eastAsia="zh-TW"/>
        </w:rPr>
        <w:t>222153*261</w:t>
      </w:r>
      <w:r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</w:p>
    <w:p w14:paraId="3DCA0B81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0B282C35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1F34A6A7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1EA0D64" w14:textId="77777777" w:rsidR="009023F8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B107C0F" w14:textId="77777777" w:rsidR="009023F8" w:rsidRPr="001E2D47" w:rsidRDefault="009023F8" w:rsidP="00197A04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52743745" w14:textId="77777777" w:rsidR="001E2D47" w:rsidRPr="001E2D47" w:rsidRDefault="00197A04" w:rsidP="00197A04">
      <w:pPr>
        <w:widowControl/>
        <w:spacing w:line="0" w:lineRule="atLeast"/>
        <w:ind w:leftChars="210" w:left="2408" w:hangingChars="695" w:hanging="1946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六、預計</w:t>
      </w:r>
      <w:r w:rsidR="001E2D47" w:rsidRPr="001E2D47">
        <w:rPr>
          <w:rFonts w:ascii="標楷體" w:eastAsia="標楷體" w:hAnsi="標楷體" w:cs="新細明體" w:hint="eastAsia"/>
          <w:sz w:val="28"/>
          <w:szCs w:val="28"/>
          <w:lang w:eastAsia="zh-TW"/>
        </w:rPr>
        <w:t>課程表</w:t>
      </w:r>
    </w:p>
    <w:p w14:paraId="4F793A84" w14:textId="77777777" w:rsidR="001E2D47" w:rsidRPr="001E2D47" w:rsidRDefault="001E2D47" w:rsidP="001E2D47">
      <w:pPr>
        <w:widowControl/>
        <w:spacing w:line="0" w:lineRule="atLeast"/>
        <w:ind w:leftChars="210" w:left="2237" w:hangingChars="634" w:hanging="1775"/>
        <w:rPr>
          <w:rFonts w:ascii="標楷體" w:eastAsia="標楷體" w:hAnsi="標楷體" w:cs="新細明體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006"/>
      </w:tblGrid>
      <w:tr w:rsidR="001E2D47" w:rsidRPr="001E2D47" w14:paraId="7B1CF6B5" w14:textId="77777777" w:rsidTr="00B66689">
        <w:trPr>
          <w:trHeight w:val="408"/>
        </w:trPr>
        <w:tc>
          <w:tcPr>
            <w:tcW w:w="8926" w:type="dxa"/>
            <w:gridSpan w:val="3"/>
          </w:tcPr>
          <w:p w14:paraId="78C6BBBB" w14:textId="32A54E21" w:rsidR="001E2D47" w:rsidRPr="001E2D47" w:rsidRDefault="001E2D47" w:rsidP="00614750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第一日</w:t>
            </w:r>
            <w:r w:rsidR="00CF6974" w:rsidRPr="001021AF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11</w:t>
            </w:r>
            <w:r w:rsidR="00614750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3</w:t>
            </w:r>
            <w:r w:rsidR="00CF6974" w:rsidRPr="001021AF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年</w:t>
            </w:r>
            <w:r w:rsidR="007869E1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4</w:t>
            </w: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月</w:t>
            </w:r>
            <w:r w:rsidR="007869E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25</w:t>
            </w: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日</w:t>
            </w:r>
            <w:r w:rsid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(四)</w:t>
            </w:r>
            <w:r w:rsidR="00D31B6C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預定</w:t>
            </w:r>
          </w:p>
        </w:tc>
      </w:tr>
      <w:tr w:rsidR="001E2D47" w:rsidRPr="001E2D47" w14:paraId="40F199EA" w14:textId="77777777" w:rsidTr="00B66689">
        <w:trPr>
          <w:trHeight w:val="676"/>
        </w:trPr>
        <w:tc>
          <w:tcPr>
            <w:tcW w:w="2518" w:type="dxa"/>
          </w:tcPr>
          <w:p w14:paraId="21316EAC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402" w:type="dxa"/>
          </w:tcPr>
          <w:p w14:paraId="006F8C23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3006" w:type="dxa"/>
          </w:tcPr>
          <w:p w14:paraId="525FD169" w14:textId="77777777" w:rsidR="001E2D47" w:rsidRPr="001E2D47" w:rsidRDefault="007453FC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主持人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/</w:t>
            </w:r>
            <w:r w:rsidR="001E2D47"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講師</w:t>
            </w:r>
          </w:p>
        </w:tc>
      </w:tr>
      <w:tr w:rsidR="001E2D47" w:rsidRPr="001E2D47" w14:paraId="7EAD3ECD" w14:textId="77777777" w:rsidTr="00B66689">
        <w:tc>
          <w:tcPr>
            <w:tcW w:w="2518" w:type="dxa"/>
          </w:tcPr>
          <w:p w14:paraId="0FAA731D" w14:textId="7A6BAF09" w:rsidR="001E2D47" w:rsidRPr="001E2D47" w:rsidRDefault="001E2D47" w:rsidP="00E70F25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7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proofErr w:type="gramStart"/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</w:t>
            </w:r>
            <w:proofErr w:type="gramEnd"/>
            <w:r w:rsidR="003E7579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E70F25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CF6974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190ECF7E" w14:textId="77777777" w:rsidR="003E7579" w:rsidRDefault="003E7579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新竹～</w:t>
            </w:r>
            <w:r w:rsidR="00E70F25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車埕</w:t>
            </w:r>
          </w:p>
          <w:p w14:paraId="3391005F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原住民文化探源</w:t>
            </w:r>
          </w:p>
        </w:tc>
        <w:tc>
          <w:tcPr>
            <w:tcW w:w="3006" w:type="dxa"/>
          </w:tcPr>
          <w:p w14:paraId="48B2BADC" w14:textId="3A96BC04" w:rsidR="008962AC" w:rsidRDefault="008962AC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胡如茵校長</w:t>
            </w:r>
          </w:p>
          <w:p w14:paraId="5CC7F921" w14:textId="323F7D32" w:rsidR="001E2D47" w:rsidRPr="001E2D47" w:rsidRDefault="008962AC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賴黃宗</w:t>
            </w:r>
            <w:r w:rsidR="001E2D47"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校長</w:t>
            </w:r>
          </w:p>
        </w:tc>
      </w:tr>
      <w:tr w:rsidR="001E2D47" w:rsidRPr="001E2D47" w14:paraId="60AB3AB4" w14:textId="77777777" w:rsidTr="00B66689">
        <w:tc>
          <w:tcPr>
            <w:tcW w:w="2518" w:type="dxa"/>
          </w:tcPr>
          <w:p w14:paraId="574F3A2E" w14:textId="0D6A82DD" w:rsidR="001E2D47" w:rsidRPr="001E2D47" w:rsidRDefault="00CF697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8D1BB4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--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1577CC5B" w14:textId="6C6D6CF3" w:rsidR="001E2D47" w:rsidRPr="001E2D47" w:rsidRDefault="00D261A1" w:rsidP="00E70F25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烏來泰雅民族博物館</w:t>
            </w:r>
          </w:p>
        </w:tc>
        <w:tc>
          <w:tcPr>
            <w:tcW w:w="3006" w:type="dxa"/>
          </w:tcPr>
          <w:p w14:paraId="2FE78A23" w14:textId="3B23CFDD" w:rsidR="001E2D47" w:rsidRPr="001E2D47" w:rsidRDefault="00D567F3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  <w:r w:rsidRPr="00D567F3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  <w:lang w:eastAsia="zh-TW"/>
              </w:rPr>
              <w:t>DIY課程</w:t>
            </w:r>
          </w:p>
        </w:tc>
      </w:tr>
      <w:tr w:rsidR="001E2D47" w:rsidRPr="001E2D47" w14:paraId="66AFED83" w14:textId="77777777" w:rsidTr="00B66689">
        <w:tc>
          <w:tcPr>
            <w:tcW w:w="2518" w:type="dxa"/>
          </w:tcPr>
          <w:p w14:paraId="23F7EB00" w14:textId="6358B0AC" w:rsidR="001E2D47" w:rsidRPr="001E2D47" w:rsidRDefault="001E2D47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="00CF6974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--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78FF3025" w14:textId="77777777" w:rsidR="001E2D47" w:rsidRPr="001E2D47" w:rsidRDefault="008D1BB4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午餐</w:t>
            </w:r>
          </w:p>
        </w:tc>
        <w:tc>
          <w:tcPr>
            <w:tcW w:w="3006" w:type="dxa"/>
          </w:tcPr>
          <w:p w14:paraId="70E6F0C7" w14:textId="77777777" w:rsidR="001E2D47" w:rsidRPr="001E2D47" w:rsidRDefault="001E2D47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CF6974" w:rsidRPr="001E2D47" w14:paraId="6CE82BFE" w14:textId="77777777" w:rsidTr="00B66689">
        <w:tc>
          <w:tcPr>
            <w:tcW w:w="2518" w:type="dxa"/>
          </w:tcPr>
          <w:p w14:paraId="783D3224" w14:textId="61BBB675" w:rsidR="00CF6974" w:rsidRPr="001021AF" w:rsidRDefault="00CF6974" w:rsidP="003E7579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3E7579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5EB98E4F" w14:textId="3DD87AF5" w:rsidR="00CF6974" w:rsidRPr="001021AF" w:rsidRDefault="00B14851" w:rsidP="00B1485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</w:t>
            </w:r>
            <w:proofErr w:type="gramStart"/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立德拉楠民族</w:t>
            </w:r>
            <w:proofErr w:type="gramEnd"/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實驗小學</w:t>
            </w:r>
          </w:p>
        </w:tc>
        <w:tc>
          <w:tcPr>
            <w:tcW w:w="3006" w:type="dxa"/>
          </w:tcPr>
          <w:p w14:paraId="0F954797" w14:textId="259058FD" w:rsidR="00CF6974" w:rsidRPr="00D51D92" w:rsidRDefault="00B14851" w:rsidP="001E2D47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proofErr w:type="gramStart"/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德拉楠民族</w:t>
            </w:r>
            <w:proofErr w:type="gramEnd"/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實驗小學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校長</w:t>
            </w:r>
          </w:p>
        </w:tc>
      </w:tr>
      <w:tr w:rsidR="008D1BB4" w:rsidRPr="001E2D47" w14:paraId="4A05AD58" w14:textId="77777777" w:rsidTr="00B66689">
        <w:tc>
          <w:tcPr>
            <w:tcW w:w="2518" w:type="dxa"/>
          </w:tcPr>
          <w:p w14:paraId="21EC9BB2" w14:textId="643454DE" w:rsidR="008D1BB4" w:rsidRPr="001021AF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7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0D1DCF36" w14:textId="4D4A3BE2" w:rsidR="008D1BB4" w:rsidRDefault="00130E2B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烏來原民部落巡禮</w:t>
            </w:r>
          </w:p>
        </w:tc>
        <w:tc>
          <w:tcPr>
            <w:tcW w:w="3006" w:type="dxa"/>
          </w:tcPr>
          <w:p w14:paraId="4BA31266" w14:textId="77777777" w:rsidR="008D1BB4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8D1BB4" w:rsidRPr="001E2D47" w14:paraId="066BA4DF" w14:textId="77777777" w:rsidTr="00B66689">
        <w:tc>
          <w:tcPr>
            <w:tcW w:w="2518" w:type="dxa"/>
          </w:tcPr>
          <w:p w14:paraId="56D7DE16" w14:textId="77777777" w:rsidR="008D1BB4" w:rsidRPr="001021AF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7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30</w:t>
            </w:r>
            <w:proofErr w:type="gramStart"/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</w:t>
            </w:r>
            <w:proofErr w:type="gramEnd"/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18：</w:t>
            </w:r>
            <w:r w:rsidR="004507E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402" w:type="dxa"/>
          </w:tcPr>
          <w:p w14:paraId="326FD905" w14:textId="10A27184" w:rsidR="008D1BB4" w:rsidRPr="001021AF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晚餐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006" w:type="dxa"/>
          </w:tcPr>
          <w:p w14:paraId="07E5654B" w14:textId="77777777" w:rsidR="008D1BB4" w:rsidRPr="001E2D47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8D1BB4" w:rsidRPr="001E2D47" w14:paraId="2E481B3B" w14:textId="77777777" w:rsidTr="00B66689">
        <w:tc>
          <w:tcPr>
            <w:tcW w:w="2518" w:type="dxa"/>
          </w:tcPr>
          <w:p w14:paraId="6AA0C272" w14:textId="77777777" w:rsidR="008D1BB4" w:rsidRPr="001E2D47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～</w:t>
            </w:r>
          </w:p>
        </w:tc>
        <w:tc>
          <w:tcPr>
            <w:tcW w:w="3402" w:type="dxa"/>
          </w:tcPr>
          <w:p w14:paraId="34507B89" w14:textId="5E82F7BA" w:rsidR="008D1BB4" w:rsidRPr="001E2D47" w:rsidRDefault="008D1BB4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住宿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烏來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006" w:type="dxa"/>
          </w:tcPr>
          <w:p w14:paraId="0EA014BC" w14:textId="77777777" w:rsidR="008D1BB4" w:rsidRPr="001E2D47" w:rsidRDefault="008D1BB4" w:rsidP="008D1BB4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</w:tr>
    </w:tbl>
    <w:p w14:paraId="1F498359" w14:textId="77777777" w:rsidR="001E2D47" w:rsidRPr="001E2D47" w:rsidRDefault="001E2D47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2"/>
        <w:gridCol w:w="3597"/>
        <w:gridCol w:w="2550"/>
      </w:tblGrid>
      <w:tr w:rsidR="001E2D47" w:rsidRPr="001E2D47" w14:paraId="65BEE75A" w14:textId="77777777" w:rsidTr="00382B5B">
        <w:trPr>
          <w:trHeight w:val="394"/>
        </w:trPr>
        <w:tc>
          <w:tcPr>
            <w:tcW w:w="8809" w:type="dxa"/>
            <w:gridSpan w:val="3"/>
          </w:tcPr>
          <w:p w14:paraId="6240A9CC" w14:textId="12E98D6D" w:rsidR="001E2D47" w:rsidRPr="001E2D47" w:rsidRDefault="001E2D47" w:rsidP="007869E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第二日</w:t>
            </w:r>
            <w:r w:rsidR="007453FC" w:rsidRPr="001021AF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1</w:t>
            </w:r>
            <w:r w:rsidR="00726872">
              <w:rPr>
                <w:rFonts w:ascii="標楷體" w:eastAsia="標楷體" w:hAnsi="標楷體" w:cs="新細明體"/>
                <w:kern w:val="2"/>
                <w:sz w:val="28"/>
                <w:szCs w:val="28"/>
                <w:lang w:eastAsia="zh-TW"/>
              </w:rPr>
              <w:t>1</w:t>
            </w:r>
            <w:r w:rsidR="00614750"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lang w:eastAsia="zh-TW"/>
              </w:rPr>
              <w:t>3</w:t>
            </w:r>
            <w:r w:rsidR="007453FC"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年</w:t>
            </w:r>
            <w:r w:rsidR="007869E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4</w:t>
            </w:r>
            <w:r w:rsidR="007453FC"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月</w:t>
            </w:r>
            <w:r w:rsidR="007869E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26</w:t>
            </w: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日</w:t>
            </w:r>
            <w:r w:rsid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(五)</w:t>
            </w:r>
            <w:r w:rsidR="00D31B6C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預定</w:t>
            </w:r>
          </w:p>
        </w:tc>
      </w:tr>
      <w:tr w:rsidR="001E2D47" w:rsidRPr="001E2D47" w14:paraId="14EA356B" w14:textId="77777777" w:rsidTr="00382B5B">
        <w:trPr>
          <w:trHeight w:val="653"/>
        </w:trPr>
        <w:tc>
          <w:tcPr>
            <w:tcW w:w="2662" w:type="dxa"/>
          </w:tcPr>
          <w:p w14:paraId="67BE4547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597" w:type="dxa"/>
          </w:tcPr>
          <w:p w14:paraId="0974AFFB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2550" w:type="dxa"/>
          </w:tcPr>
          <w:p w14:paraId="5C8FD4F9" w14:textId="77777777" w:rsidR="001E2D47" w:rsidRPr="001E2D47" w:rsidRDefault="007453FC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主持人/</w:t>
            </w:r>
            <w:r w:rsidR="001E2D47"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講師</w:t>
            </w:r>
          </w:p>
        </w:tc>
      </w:tr>
      <w:tr w:rsidR="001E2D47" w:rsidRPr="001E2D47" w14:paraId="71549ACC" w14:textId="77777777" w:rsidTr="00382B5B">
        <w:trPr>
          <w:trHeight w:val="521"/>
        </w:trPr>
        <w:tc>
          <w:tcPr>
            <w:tcW w:w="2662" w:type="dxa"/>
          </w:tcPr>
          <w:p w14:paraId="780FFEFE" w14:textId="0999544C" w:rsidR="001E2D47" w:rsidRPr="001E2D47" w:rsidRDefault="001E2D47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4507E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00</w:t>
            </w:r>
            <w:proofErr w:type="gramStart"/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</w:t>
            </w:r>
            <w:proofErr w:type="gramEnd"/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="007453FC"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18B64E29" w14:textId="1561863A" w:rsidR="001E2D47" w:rsidRPr="001E2D47" w:rsidRDefault="007453FC" w:rsidP="00B1485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車程至</w:t>
            </w:r>
            <w:r w:rsidR="00B14851"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新北市立烏來國民中小學</w:t>
            </w:r>
          </w:p>
        </w:tc>
        <w:tc>
          <w:tcPr>
            <w:tcW w:w="2550" w:type="dxa"/>
          </w:tcPr>
          <w:p w14:paraId="24E14659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1E2D47" w:rsidRPr="001E2D47" w14:paraId="718DB2E7" w14:textId="77777777" w:rsidTr="00382B5B">
        <w:trPr>
          <w:trHeight w:val="521"/>
        </w:trPr>
        <w:tc>
          <w:tcPr>
            <w:tcW w:w="2662" w:type="dxa"/>
          </w:tcPr>
          <w:p w14:paraId="55C3757A" w14:textId="399E055E" w:rsidR="001E2D47" w:rsidRPr="001E2D47" w:rsidRDefault="007453FC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8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="00D261A1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0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--</w:t>
            </w:r>
            <w:r w:rsidR="00DF189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="001E2D47"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467E9C6A" w14:textId="34F1D6A2" w:rsidR="001E2D47" w:rsidRPr="001E2D47" w:rsidRDefault="00B14851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新北市立烏來國民中小學</w:t>
            </w:r>
          </w:p>
        </w:tc>
        <w:tc>
          <w:tcPr>
            <w:tcW w:w="2550" w:type="dxa"/>
          </w:tcPr>
          <w:p w14:paraId="02437936" w14:textId="3A261532" w:rsidR="001E2D47" w:rsidRPr="001E2D47" w:rsidRDefault="00B14851" w:rsidP="00B14851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新北市立烏來國民中小學</w:t>
            </w:r>
            <w:r w:rsidR="00D261A1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校長</w:t>
            </w:r>
          </w:p>
        </w:tc>
      </w:tr>
      <w:tr w:rsidR="001E2D47" w:rsidRPr="001E2D47" w14:paraId="4A7B1FAC" w14:textId="77777777" w:rsidTr="00382B5B">
        <w:trPr>
          <w:trHeight w:val="521"/>
        </w:trPr>
        <w:tc>
          <w:tcPr>
            <w:tcW w:w="2662" w:type="dxa"/>
          </w:tcPr>
          <w:p w14:paraId="64154127" w14:textId="62B3CC70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1E71620B" w14:textId="77777777" w:rsidR="001E2D47" w:rsidRPr="001E2D47" w:rsidRDefault="00BA68C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午餐</w:t>
            </w:r>
          </w:p>
        </w:tc>
        <w:tc>
          <w:tcPr>
            <w:tcW w:w="2550" w:type="dxa"/>
          </w:tcPr>
          <w:p w14:paraId="7ECAF08C" w14:textId="77777777" w:rsidR="001E2D47" w:rsidRPr="001E2D47" w:rsidRDefault="001E2D47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130E2B" w:rsidRPr="001E2D47" w14:paraId="3E3CB0CD" w14:textId="77777777" w:rsidTr="00382B5B">
        <w:trPr>
          <w:trHeight w:val="521"/>
        </w:trPr>
        <w:tc>
          <w:tcPr>
            <w:tcW w:w="2662" w:type="dxa"/>
          </w:tcPr>
          <w:p w14:paraId="0BFC12C9" w14:textId="48A2332D" w:rsidR="00130E2B" w:rsidRPr="001E2D47" w:rsidRDefault="00130E2B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2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4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60694DF5" w14:textId="12AB86B6" w:rsidR="00130E2B" w:rsidRPr="001021AF" w:rsidRDefault="00130E2B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車程</w:t>
            </w:r>
          </w:p>
        </w:tc>
        <w:tc>
          <w:tcPr>
            <w:tcW w:w="2550" w:type="dxa"/>
          </w:tcPr>
          <w:p w14:paraId="42E09EE6" w14:textId="77777777" w:rsidR="00130E2B" w:rsidRPr="001E2D47" w:rsidRDefault="00130E2B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1E2D47" w:rsidRPr="001E2D47" w14:paraId="6D60933A" w14:textId="77777777" w:rsidTr="00382B5B">
        <w:trPr>
          <w:trHeight w:val="521"/>
        </w:trPr>
        <w:tc>
          <w:tcPr>
            <w:tcW w:w="2662" w:type="dxa"/>
          </w:tcPr>
          <w:p w14:paraId="00588431" w14:textId="7A72C456" w:rsidR="001E2D47" w:rsidRPr="001E2D47" w:rsidRDefault="001E2D47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E2D47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4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0--1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：</w:t>
            </w:r>
            <w:r w:rsidR="00130E2B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E2D47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597" w:type="dxa"/>
          </w:tcPr>
          <w:p w14:paraId="5ED408B7" w14:textId="40E19E17" w:rsidR="001E2D47" w:rsidRPr="001E2D47" w:rsidRDefault="00130E2B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順益原住民博物館</w:t>
            </w:r>
          </w:p>
        </w:tc>
        <w:tc>
          <w:tcPr>
            <w:tcW w:w="2550" w:type="dxa"/>
          </w:tcPr>
          <w:p w14:paraId="075F482D" w14:textId="354C226A" w:rsidR="001E2D47" w:rsidRPr="001E2D47" w:rsidRDefault="00D567F3" w:rsidP="001021A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D567F3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DIY課程</w:t>
            </w:r>
          </w:p>
        </w:tc>
      </w:tr>
      <w:tr w:rsidR="00D51D92" w:rsidRPr="001E2D47" w14:paraId="5A775C6D" w14:textId="77777777" w:rsidTr="00382B5B">
        <w:trPr>
          <w:trHeight w:val="521"/>
        </w:trPr>
        <w:tc>
          <w:tcPr>
            <w:tcW w:w="2662" w:type="dxa"/>
          </w:tcPr>
          <w:p w14:paraId="549CF20F" w14:textId="27D5799C" w:rsidR="00D51D92" w:rsidRPr="001021AF" w:rsidRDefault="00D51D92" w:rsidP="004507EF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1</w:t>
            </w:r>
            <w:r w:rsidR="00130E2B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6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:</w:t>
            </w:r>
            <w:r w:rsidR="004507E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3</w:t>
            </w:r>
            <w:r w:rsidRPr="001021AF"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0</w:t>
            </w:r>
            <w:r w:rsidRPr="001021AF"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  <w:t>—</w:t>
            </w:r>
          </w:p>
        </w:tc>
        <w:tc>
          <w:tcPr>
            <w:tcW w:w="3597" w:type="dxa"/>
          </w:tcPr>
          <w:p w14:paraId="23FEFEDF" w14:textId="1CD65307" w:rsidR="00D51D92" w:rsidRPr="001021AF" w:rsidRDefault="00130E2B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Cs/>
                <w:kern w:val="2"/>
                <w:sz w:val="28"/>
                <w:szCs w:val="28"/>
                <w:lang w:eastAsia="zh-TW"/>
              </w:rPr>
              <w:t>賦歸</w:t>
            </w:r>
          </w:p>
        </w:tc>
        <w:tc>
          <w:tcPr>
            <w:tcW w:w="2550" w:type="dxa"/>
          </w:tcPr>
          <w:p w14:paraId="08846730" w14:textId="77777777" w:rsidR="00D51D92" w:rsidRPr="001E2D47" w:rsidRDefault="00D51D92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 w:rsidR="00D51D92" w:rsidRPr="001021AF" w14:paraId="7D9CBFC2" w14:textId="77777777" w:rsidTr="00382B5B">
        <w:trPr>
          <w:trHeight w:val="942"/>
        </w:trPr>
        <w:tc>
          <w:tcPr>
            <w:tcW w:w="8809" w:type="dxa"/>
            <w:gridSpan w:val="3"/>
            <w:tcBorders>
              <w:left w:val="nil"/>
              <w:bottom w:val="nil"/>
              <w:right w:val="nil"/>
            </w:tcBorders>
          </w:tcPr>
          <w:p w14:paraId="32426E04" w14:textId="77777777" w:rsidR="00D51D92" w:rsidRPr="00382B5B" w:rsidRDefault="00D51D92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4"/>
                <w:szCs w:val="24"/>
                <w:lang w:eastAsia="zh-TW"/>
              </w:rPr>
            </w:pPr>
          </w:p>
          <w:p w14:paraId="39834FE4" w14:textId="77777777" w:rsidR="009023F8" w:rsidRPr="00382B5B" w:rsidRDefault="009023F8" w:rsidP="00D51D92">
            <w:pPr>
              <w:widowControl/>
              <w:spacing w:beforeLines="50" w:before="180" w:line="0" w:lineRule="atLeast"/>
              <w:rPr>
                <w:rFonts w:ascii="標楷體" w:eastAsia="標楷體" w:hAnsi="標楷體" w:cs="標楷體"/>
                <w:bCs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47D77C07" w14:textId="5A2ED703" w:rsidR="00755E6B" w:rsidRDefault="00755E6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51FB7A96" w14:textId="379AA6EE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4302DB84" w14:textId="5FAC35BC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6C9664E1" w14:textId="60A9080B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4FA67506" w14:textId="3FE437A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137DEA8" w14:textId="4765967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1F4A3F5B" w14:textId="7E6D3DA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FE32754" w14:textId="08689E81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0957E4D" w14:textId="721B15BA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141D84E6" w14:textId="4B8016A3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0BF15611" w14:textId="447F7E67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6A21000B" w14:textId="0F0BA2E8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4C7549E4" w14:textId="4AA07EBA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0A2A89AE" w14:textId="1256EB32" w:rsidR="00382B5B" w:rsidRDefault="00382B5B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2B898A92" w14:textId="77777777" w:rsidR="0091618C" w:rsidRDefault="0091618C" w:rsidP="001E2D47">
      <w:pPr>
        <w:spacing w:beforeLines="50" w:before="180" w:line="0" w:lineRule="atLeast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14:paraId="30BDF934" w14:textId="77777777" w:rsidR="001E2D47" w:rsidRPr="001E2D47" w:rsidRDefault="001E2D47" w:rsidP="001E2D47">
      <w:pPr>
        <w:spacing w:beforeLines="50" w:before="180" w:line="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伍、經費：</w:t>
      </w:r>
      <w:r w:rsidRPr="001E2D47">
        <w:rPr>
          <w:rFonts w:ascii="標楷體" w:eastAsia="標楷體" w:hAnsi="標楷體" w:cs="Times New Roman"/>
          <w:bCs/>
          <w:sz w:val="28"/>
          <w:szCs w:val="28"/>
          <w:lang w:eastAsia="zh-TW"/>
        </w:rPr>
        <w:t xml:space="preserve"> </w:t>
      </w:r>
    </w:p>
    <w:p w14:paraId="030DFF82" w14:textId="77777777" w:rsidR="001E2D47" w:rsidRPr="001E2D47" w:rsidRDefault="001E2D47" w:rsidP="001E2D47">
      <w:pPr>
        <w:spacing w:line="0" w:lineRule="atLeast"/>
        <w:ind w:left="357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由教育部補助本市推動本土教育經費項下支用。</w:t>
      </w:r>
    </w:p>
    <w:p w14:paraId="4B0FD9DE" w14:textId="77777777" w:rsidR="001E2D47" w:rsidRPr="001E2D47" w:rsidRDefault="001E2D47" w:rsidP="001E2D47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陸、預期效益：</w:t>
      </w:r>
    </w:p>
    <w:p w14:paraId="3A2609F8" w14:textId="77777777" w:rsidR="001E2D47" w:rsidRPr="001E2D47" w:rsidRDefault="001E2D47" w:rsidP="001E2D47">
      <w:pPr>
        <w:spacing w:line="0" w:lineRule="atLeast"/>
        <w:ind w:leftChars="177" w:left="885" w:hangingChars="177" w:hanging="496"/>
        <w:rPr>
          <w:rFonts w:ascii="標楷體" w:eastAsia="標楷體" w:hAnsi="標楷體" w:cs="標楷體"/>
          <w:sz w:val="28"/>
          <w:szCs w:val="28"/>
          <w:lang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學生因參與活動得以認識原鄉部落文化，對原住民族文化傳承有正面意義。</w:t>
      </w:r>
    </w:p>
    <w:p w14:paraId="60594449" w14:textId="77777777" w:rsidR="001E2D47" w:rsidRPr="001E2D47" w:rsidRDefault="001E2D47" w:rsidP="001E2D47">
      <w:pPr>
        <w:autoSpaceDE w:val="0"/>
        <w:autoSpaceDN w:val="0"/>
        <w:adjustRightInd w:val="0"/>
        <w:spacing w:line="0" w:lineRule="atLeast"/>
        <w:outlineLvl w:val="0"/>
        <w:rPr>
          <w:rFonts w:ascii="標楷體" w:eastAsia="標楷體" w:hAnsi="標楷體" w:cs="Times New Roman"/>
          <w:b/>
          <w:bCs/>
          <w:sz w:val="28"/>
          <w:szCs w:val="28"/>
          <w:lang w:val="zh-TW" w:eastAsia="zh-TW"/>
        </w:rPr>
      </w:pPr>
      <w:proofErr w:type="gramStart"/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val="zh-TW" w:eastAsia="zh-TW"/>
        </w:rPr>
        <w:t>柒</w:t>
      </w:r>
      <w:proofErr w:type="gramEnd"/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val="zh-TW" w:eastAsia="zh-TW"/>
        </w:rPr>
        <w:t>、獎勵：</w:t>
      </w:r>
    </w:p>
    <w:p w14:paraId="5B9D9283" w14:textId="77777777" w:rsidR="001E2D47" w:rsidRPr="001E2D47" w:rsidRDefault="001E2D47" w:rsidP="001E2D4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一、工作人員請依本市教育專業人員獎勵標準補充規定予以敘獎。</w:t>
      </w:r>
    </w:p>
    <w:p w14:paraId="470A9E4E" w14:textId="12A89557" w:rsidR="001E2D47" w:rsidRPr="001E2D47" w:rsidRDefault="001E2D47" w:rsidP="00CF172C">
      <w:pPr>
        <w:autoSpaceDE w:val="0"/>
        <w:autoSpaceDN w:val="0"/>
        <w:adjustRightInd w:val="0"/>
        <w:spacing w:line="0" w:lineRule="atLeast"/>
        <w:ind w:left="566" w:hangingChars="202" w:hanging="566"/>
        <w:rPr>
          <w:rFonts w:ascii="標楷體" w:eastAsia="標楷體" w:hAnsi="標楷體" w:cs="Times New Roman"/>
          <w:b/>
          <w:bCs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二、工作人員准予</w:t>
      </w:r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活動前後予以</w:t>
      </w: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公差假登記</w:t>
      </w:r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，若遇假日辦理可於</w:t>
      </w:r>
      <w:r w:rsidR="001E57C8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二</w:t>
      </w:r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年內於不影響課</w:t>
      </w:r>
      <w:proofErr w:type="gramStart"/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務</w:t>
      </w:r>
      <w:proofErr w:type="gramEnd"/>
      <w:r w:rsidR="00CF172C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之補休辦理</w:t>
      </w: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。</w:t>
      </w:r>
    </w:p>
    <w:p w14:paraId="7D67F3B1" w14:textId="77777777" w:rsidR="001E2D47" w:rsidRPr="001E2D47" w:rsidRDefault="001E2D47" w:rsidP="001E2D47">
      <w:pPr>
        <w:autoSpaceDE w:val="0"/>
        <w:autoSpaceDN w:val="0"/>
        <w:adjustRightInd w:val="0"/>
        <w:spacing w:line="0" w:lineRule="atLeast"/>
        <w:outlineLvl w:val="0"/>
        <w:rPr>
          <w:rFonts w:ascii="標楷體" w:eastAsia="標楷體" w:hAnsi="標楷體" w:cs="標楷體"/>
          <w:b/>
          <w:bCs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b/>
          <w:bCs/>
          <w:sz w:val="28"/>
          <w:szCs w:val="28"/>
          <w:lang w:val="zh-TW" w:eastAsia="zh-TW"/>
        </w:rPr>
        <w:t>捌、附則：</w:t>
      </w:r>
    </w:p>
    <w:p w14:paraId="5A41CA24" w14:textId="0E56CBF9" w:rsidR="009023F8" w:rsidRDefault="001E2D4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  <w:r w:rsidRPr="001E2D47"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本計畫陳教育部核可後實施，修正時亦同。</w:t>
      </w:r>
    </w:p>
    <w:p w14:paraId="28F4ADE2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DBF72AB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49EF378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0EF2B45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125BC665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65D6B960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799289EA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05C1C162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75248B50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16017D8B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5239EC2D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13265A69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1671C60" w14:textId="77777777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BB86B7D" w14:textId="2752BF85" w:rsidR="009023F8" w:rsidRDefault="009023F8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C8A10A2" w14:textId="47ACDCFC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DA689FC" w14:textId="09086B9B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314D1BB" w14:textId="70BEC42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61780879" w14:textId="54E9F0FC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DCEC405" w14:textId="7042D0CD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E513245" w14:textId="1C026D31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423A866" w14:textId="0700225B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B32B39C" w14:textId="53212423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397442F5" w14:textId="3C398E9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07200BAE" w14:textId="736CB6FF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CB55BF5" w14:textId="4495A1A4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3B66F00A" w14:textId="771372D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40299FB0" w14:textId="17DFE6E6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03A9D5BB" w14:textId="77777777" w:rsidR="00241B17" w:rsidRDefault="00241B17" w:rsidP="001E2D47">
      <w:pPr>
        <w:autoSpaceDE w:val="0"/>
        <w:autoSpaceDN w:val="0"/>
        <w:adjustRightInd w:val="0"/>
        <w:spacing w:line="0" w:lineRule="atLeast"/>
        <w:ind w:firstLineChars="177" w:firstLine="496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p w14:paraId="219281DE" w14:textId="77777777" w:rsidR="007A7EEB" w:rsidRDefault="007A7EEB" w:rsidP="007A7EEB">
      <w:pPr>
        <w:autoSpaceDE w:val="0"/>
        <w:autoSpaceDN w:val="0"/>
        <w:adjustRightInd w:val="0"/>
        <w:spacing w:line="0" w:lineRule="atLeast"/>
        <w:outlineLvl w:val="0"/>
        <w:rPr>
          <w:rFonts w:ascii="標楷體" w:eastAsia="標楷體" w:hAnsi="標楷體" w:cs="標楷體"/>
          <w:sz w:val="28"/>
          <w:szCs w:val="28"/>
          <w:lang w:val="zh-TW" w:eastAsia="zh-TW"/>
        </w:rPr>
      </w:pPr>
    </w:p>
    <w:sectPr w:rsidR="007A7EEB" w:rsidSect="009023F8">
      <w:pgSz w:w="11906" w:h="16838"/>
      <w:pgMar w:top="851" w:right="1060" w:bottom="675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B860" w14:textId="77777777" w:rsidR="00BE6C08" w:rsidRDefault="00BE6C08" w:rsidP="00564343">
      <w:r>
        <w:separator/>
      </w:r>
    </w:p>
  </w:endnote>
  <w:endnote w:type="continuationSeparator" w:id="0">
    <w:p w14:paraId="51B79E16" w14:textId="77777777" w:rsidR="00BE6C08" w:rsidRDefault="00BE6C08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B2" w14:textId="77777777" w:rsidR="00BE6C08" w:rsidRDefault="00BE6C08" w:rsidP="00564343">
      <w:r>
        <w:separator/>
      </w:r>
    </w:p>
  </w:footnote>
  <w:footnote w:type="continuationSeparator" w:id="0">
    <w:p w14:paraId="2358DA54" w14:textId="77777777" w:rsidR="00BE6C08" w:rsidRDefault="00BE6C08" w:rsidP="0056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D6"/>
    <w:rsid w:val="00034258"/>
    <w:rsid w:val="000443AF"/>
    <w:rsid w:val="00047A3B"/>
    <w:rsid w:val="00053046"/>
    <w:rsid w:val="00054816"/>
    <w:rsid w:val="00086D78"/>
    <w:rsid w:val="000A376A"/>
    <w:rsid w:val="000A71ED"/>
    <w:rsid w:val="000B156A"/>
    <w:rsid w:val="000B790D"/>
    <w:rsid w:val="000C1A84"/>
    <w:rsid w:val="000C5F35"/>
    <w:rsid w:val="001021AF"/>
    <w:rsid w:val="001217D6"/>
    <w:rsid w:val="00130E2B"/>
    <w:rsid w:val="00191919"/>
    <w:rsid w:val="00197A04"/>
    <w:rsid w:val="001E2D47"/>
    <w:rsid w:val="001E57C8"/>
    <w:rsid w:val="001F29B5"/>
    <w:rsid w:val="00231A02"/>
    <w:rsid w:val="00231E70"/>
    <w:rsid w:val="00235539"/>
    <w:rsid w:val="00241B17"/>
    <w:rsid w:val="00270B18"/>
    <w:rsid w:val="002F1EE3"/>
    <w:rsid w:val="00331C85"/>
    <w:rsid w:val="0036656A"/>
    <w:rsid w:val="00381166"/>
    <w:rsid w:val="00382B5B"/>
    <w:rsid w:val="003E7579"/>
    <w:rsid w:val="004507EF"/>
    <w:rsid w:val="004832A7"/>
    <w:rsid w:val="00485858"/>
    <w:rsid w:val="004B280F"/>
    <w:rsid w:val="00564343"/>
    <w:rsid w:val="00574D6A"/>
    <w:rsid w:val="005B5199"/>
    <w:rsid w:val="005D08C8"/>
    <w:rsid w:val="00614750"/>
    <w:rsid w:val="00627691"/>
    <w:rsid w:val="00655EF2"/>
    <w:rsid w:val="00673026"/>
    <w:rsid w:val="00691826"/>
    <w:rsid w:val="00697761"/>
    <w:rsid w:val="006B00C4"/>
    <w:rsid w:val="006D2EDB"/>
    <w:rsid w:val="007066AA"/>
    <w:rsid w:val="00723C05"/>
    <w:rsid w:val="00726872"/>
    <w:rsid w:val="007369EE"/>
    <w:rsid w:val="007453FC"/>
    <w:rsid w:val="00755E6B"/>
    <w:rsid w:val="00766015"/>
    <w:rsid w:val="0077470D"/>
    <w:rsid w:val="007869E1"/>
    <w:rsid w:val="0079311C"/>
    <w:rsid w:val="007A7EEB"/>
    <w:rsid w:val="007C6313"/>
    <w:rsid w:val="007E228B"/>
    <w:rsid w:val="007E63D7"/>
    <w:rsid w:val="007F6546"/>
    <w:rsid w:val="00841D42"/>
    <w:rsid w:val="00851E34"/>
    <w:rsid w:val="008962AC"/>
    <w:rsid w:val="008D1BB4"/>
    <w:rsid w:val="008F12B8"/>
    <w:rsid w:val="009023F8"/>
    <w:rsid w:val="0091618C"/>
    <w:rsid w:val="0095768D"/>
    <w:rsid w:val="00965984"/>
    <w:rsid w:val="00993A12"/>
    <w:rsid w:val="009A077D"/>
    <w:rsid w:val="009C1AE6"/>
    <w:rsid w:val="00A4253F"/>
    <w:rsid w:val="00AE3369"/>
    <w:rsid w:val="00AE476E"/>
    <w:rsid w:val="00B14851"/>
    <w:rsid w:val="00B26E6F"/>
    <w:rsid w:val="00B61C84"/>
    <w:rsid w:val="00B66689"/>
    <w:rsid w:val="00BA68C7"/>
    <w:rsid w:val="00BE2C6F"/>
    <w:rsid w:val="00BE6C08"/>
    <w:rsid w:val="00BE6EB9"/>
    <w:rsid w:val="00C178EE"/>
    <w:rsid w:val="00C83964"/>
    <w:rsid w:val="00C90035"/>
    <w:rsid w:val="00CF172C"/>
    <w:rsid w:val="00CF6974"/>
    <w:rsid w:val="00D261A1"/>
    <w:rsid w:val="00D31B6C"/>
    <w:rsid w:val="00D35FA2"/>
    <w:rsid w:val="00D46E48"/>
    <w:rsid w:val="00D51D92"/>
    <w:rsid w:val="00D567F3"/>
    <w:rsid w:val="00D56D99"/>
    <w:rsid w:val="00D6085A"/>
    <w:rsid w:val="00DA770A"/>
    <w:rsid w:val="00DA7A7F"/>
    <w:rsid w:val="00DD05B0"/>
    <w:rsid w:val="00DF1891"/>
    <w:rsid w:val="00E00458"/>
    <w:rsid w:val="00E07813"/>
    <w:rsid w:val="00E51A3C"/>
    <w:rsid w:val="00E5278C"/>
    <w:rsid w:val="00E6023F"/>
    <w:rsid w:val="00E65CB3"/>
    <w:rsid w:val="00E70F25"/>
    <w:rsid w:val="00E7342F"/>
    <w:rsid w:val="00E80CBA"/>
    <w:rsid w:val="00EE0B3B"/>
    <w:rsid w:val="00F22BE3"/>
    <w:rsid w:val="00F41FBC"/>
    <w:rsid w:val="00F63354"/>
    <w:rsid w:val="00FB134C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4E184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17D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character" w:styleId="ac">
    <w:name w:val="Intense Emphasis"/>
    <w:basedOn w:val="a0"/>
    <w:uiPriority w:val="21"/>
    <w:qFormat/>
    <w:rsid w:val="00C178E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CC7D-FB20-4175-A36D-7022E6B4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2024-03-11T00:58:00Z</dcterms:created>
  <dcterms:modified xsi:type="dcterms:W3CDTF">2024-03-11T00:58:00Z</dcterms:modified>
</cp:coreProperties>
</file>